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2A8AF6" w14:textId="1BB413A5" w:rsidR="008F6608" w:rsidRPr="007E5977" w:rsidRDefault="008F6608" w:rsidP="00FF4615">
      <w:pPr>
        <w:pStyle w:val="papersubtitle"/>
        <w:ind w:firstLine="288"/>
        <w:rPr>
          <w:sz w:val="48"/>
          <w:szCs w:val="48"/>
        </w:rPr>
      </w:pPr>
      <w:r w:rsidRPr="007E5977">
        <w:rPr>
          <w:sz w:val="48"/>
          <w:szCs w:val="48"/>
        </w:rPr>
        <w:t>D</w:t>
      </w:r>
      <w:r w:rsidR="001133A0" w:rsidRPr="007E5977">
        <w:rPr>
          <w:sz w:val="48"/>
          <w:szCs w:val="48"/>
        </w:rPr>
        <w:t>e</w:t>
      </w:r>
      <w:r w:rsidRPr="007E5977">
        <w:rPr>
          <w:sz w:val="48"/>
          <w:szCs w:val="48"/>
        </w:rPr>
        <w:t xml:space="preserve">sign of a Virtual Watershed Client for the </w:t>
      </w:r>
    </w:p>
    <w:p w14:paraId="500CA163" w14:textId="554631F8" w:rsidR="00766688" w:rsidRPr="007E5977" w:rsidRDefault="008F6608" w:rsidP="004836E4">
      <w:pPr>
        <w:pStyle w:val="papersubtitle"/>
        <w:ind w:firstLine="288"/>
        <w:rPr>
          <w:sz w:val="48"/>
          <w:szCs w:val="48"/>
        </w:rPr>
      </w:pPr>
      <w:r w:rsidRPr="007E5977">
        <w:rPr>
          <w:sz w:val="48"/>
          <w:szCs w:val="48"/>
        </w:rPr>
        <w:t>WC-WAVE Project</w:t>
      </w:r>
    </w:p>
    <w:p w14:paraId="31552A2D" w14:textId="77777777" w:rsidR="00916408" w:rsidRDefault="00916408" w:rsidP="00766688">
      <w:pPr>
        <w:pStyle w:val="Author"/>
        <w:jc w:val="both"/>
        <w:sectPr w:rsidR="00916408" w:rsidSect="00916408">
          <w:type w:val="continuous"/>
          <w:pgSz w:w="12240" w:h="15840" w:code="1"/>
          <w:pgMar w:top="1080" w:right="893" w:bottom="1440" w:left="893" w:header="720" w:footer="720" w:gutter="0"/>
          <w:cols w:space="720"/>
          <w:docGrid w:linePitch="360"/>
        </w:sectPr>
      </w:pPr>
    </w:p>
    <w:p w14:paraId="269AEFFC" w14:textId="20F55530" w:rsidR="00916408" w:rsidRDefault="00916408" w:rsidP="00FF4615">
      <w:pPr>
        <w:pStyle w:val="Affiliation"/>
        <w:ind w:firstLine="288"/>
        <w:rPr>
          <w:szCs w:val="18"/>
          <w:vertAlign w:val="superscript"/>
        </w:rPr>
      </w:pPr>
      <w:r w:rsidRPr="001553D5">
        <w:lastRenderedPageBreak/>
        <w:t>Chase D. Carthen, Thomas J. Rushton, Christine M. Johnson, Aaron Hesson, Daniel Nielson, Bryan Worrell</w:t>
      </w:r>
    </w:p>
    <w:p w14:paraId="331A6F20" w14:textId="4A01154C" w:rsidR="008F6608" w:rsidRPr="001553D5" w:rsidRDefault="3B61486C" w:rsidP="00FF4615">
      <w:pPr>
        <w:pStyle w:val="Affiliation"/>
        <w:ind w:firstLine="288"/>
      </w:pPr>
      <w:r w:rsidRPr="001553D5">
        <w:rPr>
          <w:szCs w:val="18"/>
        </w:rPr>
        <w:t>Comp</w:t>
      </w:r>
      <w:r w:rsidR="001553D5">
        <w:rPr>
          <w:szCs w:val="18"/>
        </w:rPr>
        <w:t>uter</w:t>
      </w:r>
      <w:r w:rsidRPr="001553D5">
        <w:rPr>
          <w:szCs w:val="18"/>
        </w:rPr>
        <w:t xml:space="preserve"> Sci</w:t>
      </w:r>
      <w:r w:rsidR="001553D5">
        <w:rPr>
          <w:szCs w:val="18"/>
        </w:rPr>
        <w:t>ence</w:t>
      </w:r>
      <w:r w:rsidRPr="001553D5">
        <w:rPr>
          <w:szCs w:val="18"/>
        </w:rPr>
        <w:t xml:space="preserve"> and Engineering </w:t>
      </w:r>
    </w:p>
    <w:p w14:paraId="3C1F20C3" w14:textId="77777777" w:rsidR="008F6608" w:rsidRPr="001553D5" w:rsidRDefault="008F6608" w:rsidP="00FF4615">
      <w:pPr>
        <w:pStyle w:val="Affiliation"/>
        <w:ind w:firstLine="288"/>
      </w:pPr>
      <w:r w:rsidRPr="001553D5">
        <w:t>University of Nevada</w:t>
      </w:r>
    </w:p>
    <w:p w14:paraId="4C7F770C" w14:textId="52A007E0" w:rsidR="008F6608" w:rsidRDefault="3B61486C" w:rsidP="00FF4615">
      <w:pPr>
        <w:pStyle w:val="Affiliation"/>
        <w:ind w:firstLine="288"/>
        <w:rPr>
          <w:szCs w:val="18"/>
        </w:rPr>
      </w:pPr>
      <w:r w:rsidRPr="001553D5">
        <w:rPr>
          <w:szCs w:val="18"/>
        </w:rPr>
        <w:t xml:space="preserve"> Reno, NV, USA</w:t>
      </w:r>
    </w:p>
    <w:p w14:paraId="01B7EDE5" w14:textId="2374371D" w:rsidR="00644875" w:rsidRPr="001553D5" w:rsidRDefault="00644875" w:rsidP="00FF4615">
      <w:pPr>
        <w:pStyle w:val="Affiliation"/>
        <w:ind w:firstLine="288"/>
      </w:pPr>
      <w:r>
        <w:rPr>
          <w:szCs w:val="18"/>
        </w:rPr>
        <w:t>chase@nevada.unr.edu</w:t>
      </w:r>
    </w:p>
    <w:p w14:paraId="3B5AC3BF" w14:textId="77777777" w:rsidR="00916408" w:rsidRDefault="00916408" w:rsidP="00916408">
      <w:pPr>
        <w:pStyle w:val="Affiliation"/>
        <w:ind w:firstLine="288"/>
      </w:pPr>
    </w:p>
    <w:p w14:paraId="68C14151" w14:textId="4D7BC1C9" w:rsidR="00916408" w:rsidRPr="00916408" w:rsidRDefault="00916408" w:rsidP="00916408">
      <w:pPr>
        <w:pStyle w:val="Affiliation"/>
        <w:ind w:firstLine="288"/>
        <w:rPr>
          <w:vertAlign w:val="superscript"/>
        </w:rPr>
      </w:pPr>
      <w:r w:rsidRPr="00916408">
        <w:t xml:space="preserve">Donna M. Delparte, </w:t>
      </w:r>
      <w:r w:rsidRPr="00916408">
        <w:rPr>
          <w:rFonts w:eastAsia="Times New Roman"/>
          <w:color w:val="222222"/>
          <w:shd w:val="clear" w:color="auto" w:fill="FFFFFF"/>
        </w:rPr>
        <w:t>W. Joel Johansen</w:t>
      </w:r>
    </w:p>
    <w:p w14:paraId="1102D3E4" w14:textId="58F3A966" w:rsidR="008F6608" w:rsidRPr="001553D5" w:rsidRDefault="008F6608" w:rsidP="00FF4615">
      <w:pPr>
        <w:ind w:firstLine="288"/>
        <w:rPr>
          <w:rFonts w:eastAsia="Times New Roman"/>
          <w:color w:val="222222"/>
          <w:shd w:val="clear" w:color="auto" w:fill="FFFFFF"/>
        </w:rPr>
      </w:pPr>
      <w:r w:rsidRPr="001553D5">
        <w:rPr>
          <w:rFonts w:eastAsia="Times New Roman"/>
          <w:color w:val="222222"/>
          <w:szCs w:val="18"/>
          <w:shd w:val="clear" w:color="auto" w:fill="FFFFFF"/>
        </w:rPr>
        <w:t xml:space="preserve">Geosciences </w:t>
      </w:r>
    </w:p>
    <w:p w14:paraId="6243D341" w14:textId="77777777" w:rsidR="008F6608" w:rsidRPr="001553D5" w:rsidRDefault="008F6608" w:rsidP="00FF4615">
      <w:pPr>
        <w:ind w:firstLine="288"/>
        <w:rPr>
          <w:rFonts w:eastAsia="Times New Roman"/>
          <w:color w:val="222222"/>
          <w:shd w:val="clear" w:color="auto" w:fill="FFFFFF"/>
        </w:rPr>
      </w:pPr>
      <w:r w:rsidRPr="001553D5">
        <w:rPr>
          <w:rFonts w:eastAsia="Times New Roman"/>
          <w:color w:val="222222"/>
          <w:shd w:val="clear" w:color="auto" w:fill="FFFFFF"/>
        </w:rPr>
        <w:t>Idaho State University</w:t>
      </w:r>
    </w:p>
    <w:p w14:paraId="08B1684F" w14:textId="77777777" w:rsidR="008F6608" w:rsidRPr="001553D5" w:rsidRDefault="008F6608" w:rsidP="00FF4615">
      <w:pPr>
        <w:ind w:firstLine="288"/>
        <w:rPr>
          <w:rFonts w:eastAsia="Times New Roman"/>
          <w:color w:val="222222"/>
          <w:shd w:val="clear" w:color="auto" w:fill="FFFFFF"/>
        </w:rPr>
      </w:pPr>
      <w:r w:rsidRPr="001553D5">
        <w:rPr>
          <w:rFonts w:eastAsia="Times New Roman"/>
          <w:color w:val="222222"/>
          <w:szCs w:val="18"/>
          <w:shd w:val="clear" w:color="auto" w:fill="FFFFFF"/>
        </w:rPr>
        <w:t xml:space="preserve"> Pocatello, ID, 83209</w:t>
      </w:r>
    </w:p>
    <w:p w14:paraId="2388E39F" w14:textId="566F3DAA" w:rsidR="00916408" w:rsidRPr="00916408" w:rsidRDefault="00916408" w:rsidP="00916408">
      <w:pPr>
        <w:ind w:firstLine="288"/>
      </w:pPr>
      <w:r w:rsidRPr="00916408">
        <w:t>delparte</w:t>
      </w:r>
      <w:r w:rsidRPr="00916408">
        <w:rPr>
          <w:rFonts w:eastAsia="Times New Roman"/>
          <w:shd w:val="clear" w:color="auto" w:fill="FFFFFF"/>
        </w:rPr>
        <w:t>@isu.edu</w:t>
      </w:r>
    </w:p>
    <w:p w14:paraId="7A6AF720" w14:textId="7267586B" w:rsidR="00644875" w:rsidRDefault="00644875" w:rsidP="00FF4615">
      <w:pPr>
        <w:ind w:firstLine="288"/>
      </w:pPr>
      <w:r>
        <w:br w:type="column"/>
      </w:r>
      <w:r w:rsidRPr="00916408">
        <w:lastRenderedPageBreak/>
        <w:t>John W. Anderson</w:t>
      </w:r>
      <w:r>
        <w:t xml:space="preserve">, </w:t>
      </w:r>
      <w:r w:rsidR="00916408" w:rsidRPr="00916408">
        <w:t xml:space="preserve">Roger Lew, </w:t>
      </w:r>
    </w:p>
    <w:p w14:paraId="197DE3DC" w14:textId="74977B6F" w:rsidR="00916408" w:rsidRPr="00916408" w:rsidRDefault="00916408" w:rsidP="00FF4615">
      <w:pPr>
        <w:ind w:firstLine="288"/>
      </w:pPr>
      <w:r w:rsidRPr="00916408">
        <w:t>Nicholas R. Wood, Matthew Ziegler</w:t>
      </w:r>
    </w:p>
    <w:p w14:paraId="7E84E06D" w14:textId="0D9B2B18" w:rsidR="008F6608" w:rsidRPr="001553D5" w:rsidRDefault="3B61486C" w:rsidP="00FF4615">
      <w:pPr>
        <w:ind w:firstLine="288"/>
        <w:rPr>
          <w:sz w:val="22"/>
        </w:rPr>
      </w:pPr>
      <w:r w:rsidRPr="001553D5">
        <w:rPr>
          <w:szCs w:val="18"/>
        </w:rPr>
        <w:t>Virtual Technology and Design</w:t>
      </w:r>
    </w:p>
    <w:p w14:paraId="74DA4EB3" w14:textId="77777777" w:rsidR="008F6608" w:rsidRPr="001553D5" w:rsidRDefault="008F6608" w:rsidP="00FF4615">
      <w:pPr>
        <w:ind w:firstLine="288"/>
      </w:pPr>
      <w:r w:rsidRPr="001553D5">
        <w:rPr>
          <w:szCs w:val="18"/>
        </w:rPr>
        <w:t xml:space="preserve">University of Idaho </w:t>
      </w:r>
    </w:p>
    <w:p w14:paraId="62A804CC" w14:textId="4B58B328" w:rsidR="008F6608" w:rsidRPr="001553D5" w:rsidRDefault="3B61486C" w:rsidP="00FF4615">
      <w:pPr>
        <w:ind w:firstLine="288"/>
      </w:pPr>
      <w:r w:rsidRPr="001553D5">
        <w:rPr>
          <w:szCs w:val="18"/>
        </w:rPr>
        <w:t>Moscow, ID 83844</w:t>
      </w:r>
    </w:p>
    <w:p w14:paraId="179E1984" w14:textId="2745A988" w:rsidR="00916408" w:rsidRDefault="008F6608" w:rsidP="00916408">
      <w:pPr>
        <w:ind w:firstLine="288"/>
        <w:rPr>
          <w:rFonts w:eastAsia="Times New Roman"/>
          <w:bCs/>
          <w:shd w:val="clear" w:color="auto" w:fill="FFFFFF"/>
        </w:rPr>
      </w:pPr>
      <w:r w:rsidRPr="001553D5">
        <w:rPr>
          <w:rFonts w:eastAsia="Times New Roman"/>
          <w:bCs/>
          <w:shd w:val="clear" w:color="auto" w:fill="FFFFFF"/>
        </w:rPr>
        <w:t>jwa@uidaho.edu</w:t>
      </w:r>
    </w:p>
    <w:p w14:paraId="55910CB3" w14:textId="77777777" w:rsidR="00916408" w:rsidRDefault="00916408" w:rsidP="00916408">
      <w:pPr>
        <w:rPr>
          <w:rFonts w:eastAsia="Times New Roman"/>
          <w:bCs/>
          <w:shd w:val="clear" w:color="auto" w:fill="FFFFFF"/>
        </w:rPr>
      </w:pPr>
    </w:p>
    <w:p w14:paraId="38A102DF" w14:textId="484AB68C" w:rsidR="00916408" w:rsidRDefault="00916408" w:rsidP="00916408">
      <w:pPr>
        <w:rPr>
          <w:rFonts w:eastAsia="Times New Roman"/>
          <w:bCs/>
          <w:shd w:val="clear" w:color="auto" w:fill="FFFFFF"/>
        </w:rPr>
      </w:pPr>
      <w:r w:rsidRPr="001553D5">
        <w:t>Sergiu M. Dascalu, Frederick C Harris, Jr.</w:t>
      </w:r>
    </w:p>
    <w:p w14:paraId="3D4ABA9D" w14:textId="77777777" w:rsidR="00916408" w:rsidRPr="001553D5" w:rsidRDefault="00916408" w:rsidP="00916408">
      <w:pPr>
        <w:pStyle w:val="Affiliation"/>
        <w:ind w:firstLine="288"/>
      </w:pPr>
      <w:r w:rsidRPr="001553D5">
        <w:rPr>
          <w:szCs w:val="18"/>
        </w:rPr>
        <w:t>Comp</w:t>
      </w:r>
      <w:r>
        <w:rPr>
          <w:szCs w:val="18"/>
        </w:rPr>
        <w:t>uter</w:t>
      </w:r>
      <w:r w:rsidRPr="001553D5">
        <w:rPr>
          <w:szCs w:val="18"/>
        </w:rPr>
        <w:t xml:space="preserve"> Sci</w:t>
      </w:r>
      <w:r>
        <w:rPr>
          <w:szCs w:val="18"/>
        </w:rPr>
        <w:t>ence</w:t>
      </w:r>
      <w:r w:rsidRPr="001553D5">
        <w:rPr>
          <w:szCs w:val="18"/>
        </w:rPr>
        <w:t xml:space="preserve"> and Engineering </w:t>
      </w:r>
    </w:p>
    <w:p w14:paraId="76E5F1AC" w14:textId="77777777" w:rsidR="00916408" w:rsidRPr="001553D5" w:rsidRDefault="00916408" w:rsidP="00916408">
      <w:pPr>
        <w:pStyle w:val="Affiliation"/>
        <w:ind w:firstLine="288"/>
      </w:pPr>
      <w:r w:rsidRPr="001553D5">
        <w:t>University of Nevada</w:t>
      </w:r>
    </w:p>
    <w:p w14:paraId="6E754F1D" w14:textId="77777777" w:rsidR="00916408" w:rsidRDefault="00916408" w:rsidP="00916408">
      <w:pPr>
        <w:pStyle w:val="Affiliation"/>
        <w:ind w:firstLine="288"/>
        <w:rPr>
          <w:szCs w:val="18"/>
        </w:rPr>
      </w:pPr>
      <w:r w:rsidRPr="001553D5">
        <w:rPr>
          <w:szCs w:val="18"/>
        </w:rPr>
        <w:t xml:space="preserve"> Reno, NV, USA</w:t>
      </w:r>
    </w:p>
    <w:p w14:paraId="3A437F02" w14:textId="3DCC3BB6" w:rsidR="00916408" w:rsidRPr="00916408" w:rsidRDefault="00916408" w:rsidP="00916408">
      <w:pPr>
        <w:pStyle w:val="Affiliation"/>
        <w:ind w:firstLine="288"/>
        <w:rPr>
          <w:szCs w:val="18"/>
        </w:rPr>
      </w:pPr>
      <w:r>
        <w:rPr>
          <w:szCs w:val="18"/>
        </w:rPr>
        <w:t>Fred.Harris@cse.unr.edu</w:t>
      </w:r>
    </w:p>
    <w:p w14:paraId="2B3FBCAB" w14:textId="4AB348A7" w:rsidR="00916408" w:rsidRPr="001553D5" w:rsidRDefault="00916408" w:rsidP="00916408">
      <w:pPr>
        <w:jc w:val="both"/>
        <w:rPr>
          <w:rFonts w:eastAsia="Times New Roman"/>
          <w:bCs/>
          <w:shd w:val="clear" w:color="auto" w:fill="FFFFFF"/>
        </w:rPr>
        <w:sectPr w:rsidR="00916408" w:rsidRPr="001553D5" w:rsidSect="00916408">
          <w:type w:val="continuous"/>
          <w:pgSz w:w="12240" w:h="15840" w:code="1"/>
          <w:pgMar w:top="1080" w:right="893" w:bottom="1440" w:left="893" w:header="720" w:footer="720" w:gutter="0"/>
          <w:cols w:num="2" w:space="0"/>
          <w:docGrid w:linePitch="360"/>
        </w:sectPr>
      </w:pPr>
    </w:p>
    <w:p w14:paraId="2E16B286" w14:textId="5AD41C52" w:rsidR="008F6608" w:rsidRDefault="008F6608" w:rsidP="004836E4">
      <w:pPr>
        <w:pStyle w:val="Affiliation"/>
        <w:jc w:val="both"/>
      </w:pPr>
    </w:p>
    <w:p w14:paraId="2EB5EC31" w14:textId="6920CAF1" w:rsidR="008F6608" w:rsidRPr="005B520E" w:rsidRDefault="008F6608" w:rsidP="00FF4615">
      <w:pPr>
        <w:pStyle w:val="Affiliation"/>
        <w:ind w:firstLine="288"/>
      </w:pPr>
    </w:p>
    <w:p w14:paraId="51559B48" w14:textId="77777777" w:rsidR="008F6608" w:rsidRPr="005B520E" w:rsidRDefault="008F6608" w:rsidP="00FF4615">
      <w:pPr>
        <w:ind w:firstLine="288"/>
        <w:sectPr w:rsidR="008F6608" w:rsidRPr="005B520E" w:rsidSect="00EA7F2A">
          <w:type w:val="continuous"/>
          <w:pgSz w:w="12240" w:h="15840" w:code="1"/>
          <w:pgMar w:top="1080" w:right="893" w:bottom="1440" w:left="893" w:header="720" w:footer="720" w:gutter="0"/>
          <w:cols w:num="3" w:space="0"/>
          <w:docGrid w:linePitch="360"/>
        </w:sectPr>
      </w:pPr>
    </w:p>
    <w:p w14:paraId="4FCE2047" w14:textId="690FD065" w:rsidR="00B8030B" w:rsidRDefault="008F6608" w:rsidP="00FF4615">
      <w:pPr>
        <w:pStyle w:val="Abstract"/>
        <w:ind w:firstLine="288"/>
      </w:pPr>
      <w:r>
        <w:rPr>
          <w:i/>
          <w:iCs/>
        </w:rPr>
        <w:lastRenderedPageBreak/>
        <w:t>Abstract</w:t>
      </w:r>
      <w:r>
        <w:t>—</w:t>
      </w:r>
      <w:r w:rsidR="00C3558D">
        <w:t>The Virtual Watershed</w:t>
      </w:r>
      <w:r w:rsidRPr="00B46DEA">
        <w:t xml:space="preserve"> Client, built using the Unity </w:t>
      </w:r>
      <w:r w:rsidR="00424093">
        <w:t xml:space="preserve">game </w:t>
      </w:r>
      <w:r w:rsidRPr="00B46DEA">
        <w:t>engin</w:t>
      </w:r>
      <w:r>
        <w:t xml:space="preserve">e, provides a tool that allows </w:t>
      </w:r>
      <w:r w:rsidRPr="00B46DEA">
        <w:t>researchers, students, a</w:t>
      </w:r>
      <w:r w:rsidR="004E04D9">
        <w:t>nd others to observe and analyze</w:t>
      </w:r>
      <w:r w:rsidRPr="00B46DEA">
        <w:t xml:space="preserve"> geospatial</w:t>
      </w:r>
      <w:r w:rsidR="00C3558D">
        <w:t xml:space="preserve"> datasets and theoretical model data</w:t>
      </w:r>
      <w:r w:rsidR="00B8030B">
        <w:t xml:space="preserve"> acquired from the Virtual Watershed</w:t>
      </w:r>
      <w:r w:rsidR="005E0C98">
        <w:t xml:space="preserve"> Platform</w:t>
      </w:r>
      <w:r w:rsidRPr="00B46DEA">
        <w:t xml:space="preserve">. The Virtual Watershed </w:t>
      </w:r>
      <w:r w:rsidR="005E0C98">
        <w:t xml:space="preserve">Platform </w:t>
      </w:r>
      <w:r w:rsidRPr="00B46DEA">
        <w:t>is used as a service to acqu</w:t>
      </w:r>
      <w:r w:rsidR="00B8030B">
        <w:t xml:space="preserve">ire data </w:t>
      </w:r>
      <w:r w:rsidR="00C3558D">
        <w:t xml:space="preserve">that is used </w:t>
      </w:r>
      <w:r w:rsidR="005E0C98">
        <w:t xml:space="preserve">by the Virtual Watershed Client </w:t>
      </w:r>
      <w:r w:rsidR="00C3558D">
        <w:t>to</w:t>
      </w:r>
      <w:r w:rsidRPr="00B46DEA">
        <w:t xml:space="preserve"> create terrain, satellite imagery, shapes, </w:t>
      </w:r>
      <w:r w:rsidR="00B8030B">
        <w:t xml:space="preserve">and </w:t>
      </w:r>
      <w:r w:rsidRPr="00B46DEA">
        <w:t xml:space="preserve">model data. </w:t>
      </w:r>
      <w:r w:rsidR="00C3558D">
        <w:t xml:space="preserve">A detailed design </w:t>
      </w:r>
      <w:r w:rsidR="005E0C98">
        <w:t>and the current implementation of</w:t>
      </w:r>
      <w:r w:rsidR="00C3558D">
        <w:t xml:space="preserve"> this Virtual Watershed Client will be discussed in this paper.</w:t>
      </w:r>
    </w:p>
    <w:p w14:paraId="69E1DB02" w14:textId="6047768B" w:rsidR="008F6608" w:rsidRPr="004D72B5" w:rsidRDefault="008F6608" w:rsidP="00D42803">
      <w:pPr>
        <w:pStyle w:val="Keywords"/>
        <w:ind w:firstLine="288"/>
      </w:pPr>
      <w:r w:rsidRPr="004D72B5">
        <w:t>Keywords—</w:t>
      </w:r>
      <w:r>
        <w:t xml:space="preserve">Visualization; Geospatial; Model Data; </w:t>
      </w:r>
      <w:r w:rsidR="00C3558D">
        <w:t>Virtual Watershed</w:t>
      </w:r>
      <w:r w:rsidR="005E0C98">
        <w:t xml:space="preserve"> Platform; Virtual Watershed Client</w:t>
      </w:r>
      <w:r w:rsidR="00C3558D">
        <w:t>; Terrain</w:t>
      </w:r>
      <w:r>
        <w:t xml:space="preserve"> </w:t>
      </w:r>
    </w:p>
    <w:p w14:paraId="22563D20" w14:textId="10B8A8BA" w:rsidR="00AB3993" w:rsidRDefault="00C74673" w:rsidP="00FF4615">
      <w:pPr>
        <w:pStyle w:val="Heading1"/>
        <w:ind w:firstLine="288"/>
      </w:pPr>
      <w:r>
        <w:t xml:space="preserve">Introduction </w:t>
      </w:r>
    </w:p>
    <w:p w14:paraId="1E39CE56" w14:textId="799941F1" w:rsidR="00392161" w:rsidRDefault="000A57E9" w:rsidP="000A57E9">
      <w:pPr>
        <w:ind w:firstLine="288"/>
        <w:jc w:val="both"/>
      </w:pPr>
      <w:r>
        <w:t xml:space="preserve">Today there is a need to visualize and </w:t>
      </w:r>
      <w:r w:rsidR="005E0C98">
        <w:t xml:space="preserve">analyze </w:t>
      </w:r>
      <w:r>
        <w:t>datasets captured by sensors in a watershed. These sensors provide information about th</w:t>
      </w:r>
      <w:r w:rsidR="000D04BA">
        <w:t>e surrounding environment of</w:t>
      </w:r>
      <w:r>
        <w:t xml:space="preserve"> the watershed and allow for researchers to run models to analyze the d</w:t>
      </w:r>
      <w:r w:rsidR="00392161">
        <w:t xml:space="preserve">ata captured from these sensors. Researchers use this </w:t>
      </w:r>
      <w:r w:rsidR="005E0C98">
        <w:t>acquired</w:t>
      </w:r>
      <w:r w:rsidR="004E04D9">
        <w:t xml:space="preserve"> data to develop</w:t>
      </w:r>
      <w:r w:rsidR="00392161">
        <w:t xml:space="preserve"> models that effect</w:t>
      </w:r>
      <w:r w:rsidR="000D04BA">
        <w:t>ively reflect the environment of</w:t>
      </w:r>
      <w:r w:rsidR="00392161">
        <w:t xml:space="preserve"> the watershed. These models can then be used to predict water runoff, precipitation, snow melt, underground water flow, and other environmental factors within a watershed.</w:t>
      </w:r>
    </w:p>
    <w:p w14:paraId="778E2750" w14:textId="12197751" w:rsidR="000A57E9" w:rsidRDefault="000A57E9" w:rsidP="000A57E9">
      <w:pPr>
        <w:ind w:firstLine="288"/>
        <w:jc w:val="both"/>
      </w:pPr>
      <w:r>
        <w:t xml:space="preserve"> </w:t>
      </w:r>
      <w:r w:rsidR="004E04D9">
        <w:t>Models</w:t>
      </w:r>
      <w:r w:rsidR="00392161">
        <w:t xml:space="preserve"> </w:t>
      </w:r>
      <w:r w:rsidR="003C7E19">
        <w:t>consist of</w:t>
      </w:r>
      <w:r w:rsidR="00392161">
        <w:t xml:space="preserve"> many input and output variables that re</w:t>
      </w:r>
      <w:r w:rsidR="000778D3">
        <w:t>quire visualization and tuning</w:t>
      </w:r>
      <w:r w:rsidR="00392161">
        <w:t>. T</w:t>
      </w:r>
      <w:r w:rsidR="000778D3">
        <w:t xml:space="preserve">here are several existing tools </w:t>
      </w:r>
      <w:r w:rsidR="00392161">
        <w:t xml:space="preserve">used to visualize this data and provide a researcher </w:t>
      </w:r>
      <w:r w:rsidR="00B75F57">
        <w:t>sufficient</w:t>
      </w:r>
      <w:r w:rsidR="00392161">
        <w:t xml:space="preserve"> information to </w:t>
      </w:r>
      <w:r w:rsidR="00C25E3B">
        <w:t>modify</w:t>
      </w:r>
      <w:r w:rsidR="00392161">
        <w:t xml:space="preserve"> variable</w:t>
      </w:r>
      <w:r w:rsidR="00C25E3B">
        <w:t>s</w:t>
      </w:r>
      <w:r w:rsidR="00392161">
        <w:t xml:space="preserve"> in their models. These tools include Q</w:t>
      </w:r>
      <w:r w:rsidR="002D6695">
        <w:t>G</w:t>
      </w:r>
      <w:r w:rsidR="00392161">
        <w:t>IS</w:t>
      </w:r>
      <w:r w:rsidR="002D6695">
        <w:t xml:space="preserve"> [2]</w:t>
      </w:r>
      <w:r w:rsidR="00392161">
        <w:t>, ArcMap</w:t>
      </w:r>
      <w:r w:rsidR="007E5977">
        <w:t xml:space="preserve"> </w:t>
      </w:r>
      <w:r w:rsidR="002D6695">
        <w:t>[3</w:t>
      </w:r>
      <w:r w:rsidR="007E5977">
        <w:t>]</w:t>
      </w:r>
      <w:r w:rsidR="00392161">
        <w:t xml:space="preserve">, and other </w:t>
      </w:r>
      <w:r w:rsidR="00FA1C55">
        <w:t>Geographical Information System (</w:t>
      </w:r>
      <w:r w:rsidR="00392161">
        <w:t>GIS</w:t>
      </w:r>
      <w:r w:rsidR="00FA1C55">
        <w:t>)</w:t>
      </w:r>
      <w:r w:rsidR="00392161">
        <w:t xml:space="preserve"> and non-GIS programs. </w:t>
      </w:r>
      <w:r w:rsidR="005B4C3E">
        <w:t>However, most of these tools lack t</w:t>
      </w:r>
      <w:r w:rsidR="003C7E19">
        <w:t>he ability to analyze data in an</w:t>
      </w:r>
      <w:r w:rsidR="003C7E19" w:rsidRPr="003C7E19">
        <w:t xml:space="preserve"> interactive first person perspective</w:t>
      </w:r>
      <w:r w:rsidR="005B4C3E">
        <w:t>.</w:t>
      </w:r>
    </w:p>
    <w:p w14:paraId="27DC62C4" w14:textId="2DDC014C" w:rsidR="00836997" w:rsidRDefault="005B4C3E" w:rsidP="00836997">
      <w:pPr>
        <w:ind w:firstLine="288"/>
        <w:jc w:val="both"/>
      </w:pPr>
      <w:r>
        <w:t>T</w:t>
      </w:r>
      <w:r w:rsidR="00987B4B">
        <w:t xml:space="preserve">he Virtual Watershed Client is </w:t>
      </w:r>
      <w:r w:rsidR="00FA04BB">
        <w:t xml:space="preserve">currently being implemented and has been </w:t>
      </w:r>
      <w:r w:rsidR="00987B4B">
        <w:t>designed to</w:t>
      </w:r>
      <w:r>
        <w:t xml:space="preserve"> provide researchers a 3D analytical tool to visualize model data. Researchers will be able to provide </w:t>
      </w:r>
      <w:r w:rsidR="000D04BA">
        <w:t xml:space="preserve">data to </w:t>
      </w:r>
      <w:r>
        <w:t xml:space="preserve">the </w:t>
      </w:r>
      <w:r w:rsidR="000D04BA">
        <w:t xml:space="preserve">Virtual Watershed Platform, </w:t>
      </w:r>
      <w:r w:rsidR="000778D3">
        <w:t xml:space="preserve">and </w:t>
      </w:r>
      <w:r w:rsidR="000D04BA">
        <w:t>the Virtual Watershed Client can then be used to visualize this data</w:t>
      </w:r>
      <w:r w:rsidR="004764BA">
        <w:t xml:space="preserve">. </w:t>
      </w:r>
      <w:r w:rsidR="000C2AFB">
        <w:t>The Virtual Watershed Platform uses the Open Geospatial Consortium (OGC)</w:t>
      </w:r>
      <w:r w:rsidR="007E5977">
        <w:t xml:space="preserve"> services</w:t>
      </w:r>
      <w:r w:rsidR="000C2AFB">
        <w:t xml:space="preserve"> </w:t>
      </w:r>
      <w:r w:rsidR="007E5977">
        <w:t>for serving</w:t>
      </w:r>
      <w:r w:rsidR="000C2AFB">
        <w:t xml:space="preserve"> data</w:t>
      </w:r>
      <w:r w:rsidR="007E5977">
        <w:t xml:space="preserve"> [4]</w:t>
      </w:r>
      <w:r w:rsidR="007F2823">
        <w:t>. T</w:t>
      </w:r>
      <w:r w:rsidR="000C2AFB">
        <w:t xml:space="preserve">he client will </w:t>
      </w:r>
      <w:r w:rsidR="007F2823">
        <w:t xml:space="preserve">use </w:t>
      </w:r>
      <w:r w:rsidR="000C2AFB">
        <w:t xml:space="preserve">libraries such as the Geospatial Data </w:t>
      </w:r>
      <w:r w:rsidR="000C2AFB">
        <w:lastRenderedPageBreak/>
        <w:t>Abstraction Library (GDAL) to parse any data served to the Virtual Watershed Client</w:t>
      </w:r>
      <w:r w:rsidR="007E5977">
        <w:t xml:space="preserve"> [5]</w:t>
      </w:r>
      <w:r w:rsidR="000C2AFB">
        <w:t xml:space="preserve">. </w:t>
      </w:r>
      <w:r w:rsidR="004764BA">
        <w:t>R</w:t>
      </w:r>
      <w:r>
        <w:t xml:space="preserve">esearchers </w:t>
      </w:r>
      <w:r w:rsidR="000D04BA">
        <w:t>can</w:t>
      </w:r>
      <w:r w:rsidR="004764BA">
        <w:t xml:space="preserve"> then observe this visualization to evaluate the outcomes of their model runs</w:t>
      </w:r>
      <w:r>
        <w:t>.</w:t>
      </w:r>
    </w:p>
    <w:p w14:paraId="3D884020" w14:textId="22C5134A" w:rsidR="00B815AB" w:rsidRDefault="00FA1C55" w:rsidP="000A57E9">
      <w:pPr>
        <w:ind w:firstLine="288"/>
        <w:jc w:val="both"/>
      </w:pPr>
      <w:r>
        <w:t xml:space="preserve">The current implementation of the Virtual Watershed Client </w:t>
      </w:r>
      <w:r w:rsidR="004764BA">
        <w:t>was built using</w:t>
      </w:r>
      <w:r>
        <w:t xml:space="preserve"> the Unity game engine</w:t>
      </w:r>
      <w:r w:rsidR="003C7E19">
        <w:t xml:space="preserve"> </w:t>
      </w:r>
      <w:r w:rsidR="000778D3">
        <w:t>[1]</w:t>
      </w:r>
      <w:r>
        <w:t>. T</w:t>
      </w:r>
      <w:r w:rsidR="003C7E19">
        <w:t xml:space="preserve">he Unity game Engine allows </w:t>
      </w:r>
      <w:r>
        <w:t xml:space="preserve">our platform to be </w:t>
      </w:r>
      <w:r w:rsidR="003C7E19">
        <w:t xml:space="preserve">published </w:t>
      </w:r>
      <w:r w:rsidR="00FA4183">
        <w:t>on many potential platforms</w:t>
      </w:r>
      <w:r w:rsidR="004764BA">
        <w:t>, such as</w:t>
      </w:r>
      <w:r w:rsidR="00166B51">
        <w:t xml:space="preserve"> Windows, Mac, Linux,</w:t>
      </w:r>
      <w:r w:rsidR="00B815AB">
        <w:t xml:space="preserve"> and the web browser. </w:t>
      </w:r>
    </w:p>
    <w:p w14:paraId="6C2A8CF5" w14:textId="7AA12A93" w:rsidR="00CD6F57" w:rsidRDefault="00CD6F57" w:rsidP="000A57E9">
      <w:pPr>
        <w:ind w:firstLine="288"/>
        <w:jc w:val="both"/>
      </w:pPr>
      <w:r>
        <w:t>There is not a lot of related work in the area of virtual watersheds and their visualization.</w:t>
      </w:r>
      <w:r w:rsidR="00BB4365">
        <w:t xml:space="preserve"> There are two major projects that relate to the work that we have done.</w:t>
      </w:r>
      <w:r>
        <w:t xml:space="preserve"> In [6</w:t>
      </w:r>
      <w:r w:rsidRPr="00000776">
        <w:t xml:space="preserve">] the authors discuss methods of determining the optimal locations </w:t>
      </w:r>
      <w:r w:rsidR="00BB4365">
        <w:t xml:space="preserve">for </w:t>
      </w:r>
      <w:r w:rsidRPr="00000776">
        <w:t>dam</w:t>
      </w:r>
      <w:r w:rsidR="00BB4365">
        <w:t xml:space="preserve"> placement in order to harvest water</w:t>
      </w:r>
      <w:r w:rsidRPr="00000776">
        <w:t>.</w:t>
      </w:r>
      <w:r>
        <w:t xml:space="preserve"> </w:t>
      </w:r>
      <w:r w:rsidRPr="00C81E33">
        <w:t>The authors of [7] describe a too</w:t>
      </w:r>
      <w:r w:rsidR="000427EA">
        <w:t>lkit built for hydrologic modelling</w:t>
      </w:r>
      <w:r w:rsidRPr="00C81E33">
        <w:t xml:space="preserve"> using a geographic information system such as ArcView GIS. Their system, the Automated Geospatial Watershed Assessment tool (AGWA) is capable of executing and</w:t>
      </w:r>
      <w:r w:rsidR="000427EA">
        <w:t xml:space="preserve"> then</w:t>
      </w:r>
      <w:r w:rsidRPr="00C81E33">
        <w:t xml:space="preserve"> visualizing results</w:t>
      </w:r>
      <w:r w:rsidR="000427EA">
        <w:t xml:space="preserve"> inside of ArcView GIS</w:t>
      </w:r>
      <w:r w:rsidRPr="00C81E33">
        <w:t xml:space="preserve"> from models such as the Soil and Water Assessment Tool (SWAT) and Kinematic Runoff and Erosion Model (KINEROS2).</w:t>
      </w:r>
    </w:p>
    <w:p w14:paraId="56F682DF" w14:textId="201645A6" w:rsidR="00C81E33" w:rsidRPr="00CD6F57" w:rsidRDefault="00424093" w:rsidP="00CD6F57">
      <w:pPr>
        <w:ind w:firstLine="288"/>
        <w:jc w:val="both"/>
      </w:pPr>
      <w:r>
        <w:t xml:space="preserve">The </w:t>
      </w:r>
      <w:r w:rsidR="00570BBD">
        <w:t>rest of the paper</w:t>
      </w:r>
      <w:r w:rsidR="004764BA">
        <w:t xml:space="preserve"> </w:t>
      </w:r>
      <w:r w:rsidR="00987B4B">
        <w:t>presents</w:t>
      </w:r>
      <w:r w:rsidR="004764BA">
        <w:t xml:space="preserve"> </w:t>
      </w:r>
      <w:r>
        <w:t xml:space="preserve">the design of the Virtual Watershed Client. </w:t>
      </w:r>
      <w:r w:rsidR="00570BBD">
        <w:t>S</w:t>
      </w:r>
      <w:r w:rsidR="004A3AD7">
        <w:t>ection I</w:t>
      </w:r>
      <w:r w:rsidR="004647D3">
        <w:t>I</w:t>
      </w:r>
      <w:r w:rsidR="00987B4B">
        <w:t xml:space="preserve"> </w:t>
      </w:r>
      <w:r w:rsidR="00B815AB">
        <w:t>discuss</w:t>
      </w:r>
      <w:r w:rsidR="00987B4B">
        <w:t>es</w:t>
      </w:r>
      <w:r w:rsidR="00B815AB">
        <w:t xml:space="preserve"> the overall </w:t>
      </w:r>
      <w:r w:rsidR="000626DD">
        <w:t>sco</w:t>
      </w:r>
      <w:r w:rsidR="004764BA">
        <w:t xml:space="preserve">pe of the WC-WAVE project. </w:t>
      </w:r>
      <w:r w:rsidR="00987B4B">
        <w:t>We provide s</w:t>
      </w:r>
      <w:r w:rsidR="000626DD">
        <w:t>pecifics of the design of the Virtual</w:t>
      </w:r>
      <w:r w:rsidR="004647D3">
        <w:t xml:space="preserve"> Watershed Client in Section I</w:t>
      </w:r>
      <w:r w:rsidR="004A3AD7">
        <w:t>II</w:t>
      </w:r>
      <w:r w:rsidR="004647D3">
        <w:t xml:space="preserve">. Section </w:t>
      </w:r>
      <w:r w:rsidR="004A3AD7">
        <w:t>I</w:t>
      </w:r>
      <w:r w:rsidR="000626DD">
        <w:t xml:space="preserve">V </w:t>
      </w:r>
      <w:r w:rsidR="00987B4B">
        <w:t>describes</w:t>
      </w:r>
      <w:r w:rsidR="000626DD">
        <w:t xml:space="preserve"> an example of our current implementation of the Virtual Watershed Client. Finally</w:t>
      </w:r>
      <w:r w:rsidR="000778D3">
        <w:t>,</w:t>
      </w:r>
      <w:r w:rsidR="000626DD">
        <w:t xml:space="preserve"> in Section V we give our closing remarks and present ideas for future work. </w:t>
      </w:r>
    </w:p>
    <w:p w14:paraId="48FB5A6A" w14:textId="0F745211" w:rsidR="004B7214" w:rsidRDefault="008F6608" w:rsidP="00FF4615">
      <w:pPr>
        <w:pStyle w:val="Heading1"/>
        <w:ind w:firstLine="288"/>
      </w:pPr>
      <w:r>
        <w:t>WC</w:t>
      </w:r>
      <w:r w:rsidR="00AB0355">
        <w:t>-</w:t>
      </w:r>
      <w:r>
        <w:t>WAVE Project Overview</w:t>
      </w:r>
    </w:p>
    <w:p w14:paraId="599C1196" w14:textId="42F7687F" w:rsidR="0085165F" w:rsidRDefault="0085165F" w:rsidP="0085165F">
      <w:pPr>
        <w:ind w:firstLine="288"/>
        <w:jc w:val="both"/>
      </w:pPr>
      <w:r>
        <w:t>The Western Consortium for Watershed Analysis, Visualization, and Exploration (WC-WAVE)</w:t>
      </w:r>
      <w:r w:rsidR="00251850">
        <w:t xml:space="preserve"> </w:t>
      </w:r>
      <w:r w:rsidR="00C81E33">
        <w:t>[8</w:t>
      </w:r>
      <w:r w:rsidR="00BA3F70">
        <w:t>]</w:t>
      </w:r>
      <w:r>
        <w:t xml:space="preserve"> is a tri-state consortium composed of researchers and students in Idaho, Nevada, and New Mexico. Its overall aim is to study the localized impact of climate change on high-mountain catchments. The WC-WAVE project is comprised of three comp</w:t>
      </w:r>
      <w:r w:rsidR="000778D3">
        <w:t>onents:</w:t>
      </w:r>
      <w:r>
        <w:t xml:space="preserve"> Watershed Science, Visualization and Data </w:t>
      </w:r>
      <w:proofErr w:type="spellStart"/>
      <w:r>
        <w:t>Cyberinfrastructure</w:t>
      </w:r>
      <w:proofErr w:type="spellEnd"/>
      <w:r>
        <w:t xml:space="preserve"> (CI), and Workforce Development. Participants in these three components are collaborating to better understand interactions between precipitation, snow-</w:t>
      </w:r>
      <w:r>
        <w:lastRenderedPageBreak/>
        <w:t xml:space="preserve">pack, groundwater flow, and other watershed properties within mountain catchments. </w:t>
      </w:r>
    </w:p>
    <w:p w14:paraId="535B8082" w14:textId="221DFC45" w:rsidR="0085165F" w:rsidRDefault="0085165F" w:rsidP="000427EA">
      <w:pPr>
        <w:jc w:val="both"/>
      </w:pPr>
      <w:r>
        <w:t>To enhance the collaborative nature of this project and future work, as well as to promote data exploration and analysis, one of the main outcom</w:t>
      </w:r>
      <w:r w:rsidR="000778D3">
        <w:t>es of the WC-WAVE project is a Virtual W</w:t>
      </w:r>
      <w:r>
        <w:t xml:space="preserve">atershed </w:t>
      </w:r>
      <w:r w:rsidR="000778D3">
        <w:t xml:space="preserve">Platform </w:t>
      </w:r>
      <w:r>
        <w:t>(VW</w:t>
      </w:r>
      <w:r w:rsidR="000778D3">
        <w:t>P</w:t>
      </w:r>
      <w:r>
        <w:t>). The VW</w:t>
      </w:r>
      <w:r w:rsidR="000778D3">
        <w:t>P</w:t>
      </w:r>
      <w:r>
        <w:t xml:space="preserve"> framework will provide data access and visualization through individual workstations (desktop), web-based environments, and </w:t>
      </w:r>
      <w:r>
        <w:lastRenderedPageBreak/>
        <w:t xml:space="preserve">advanced </w:t>
      </w:r>
      <w:r w:rsidR="00324821">
        <w:t xml:space="preserve">interactive </w:t>
      </w:r>
      <w:r>
        <w:t>3D environments, including stereo projection, and immersive CAVE and Virtual Reality environments. The VW</w:t>
      </w:r>
      <w:r w:rsidR="000778D3">
        <w:t xml:space="preserve">P </w:t>
      </w:r>
      <w:r>
        <w:t>will also allow a user to run specific hydrologic models and visualize the results.</w:t>
      </w:r>
    </w:p>
    <w:p w14:paraId="1781FE77" w14:textId="3A18BBC7" w:rsidR="000427EA" w:rsidRDefault="002E05DE" w:rsidP="00093289">
      <w:pPr>
        <w:ind w:firstLine="288"/>
        <w:jc w:val="both"/>
      </w:pPr>
      <w:r>
        <w:t>During the preliminary meetings for this</w:t>
      </w:r>
      <w:r w:rsidR="00BA3F70">
        <w:t xml:space="preserve"> proposal,</w:t>
      </w:r>
      <w:r>
        <w:t xml:space="preserve"> project team members put together the design for the Virtual Watershed Platform. A figure illustrating this design can be seen in Fig. 1.</w:t>
      </w:r>
    </w:p>
    <w:p w14:paraId="5E575E29" w14:textId="77777777" w:rsidR="00093289" w:rsidRDefault="00093289" w:rsidP="00FF1BCB">
      <w:pPr>
        <w:jc w:val="both"/>
        <w:sectPr w:rsidR="00093289" w:rsidSect="00C919A4">
          <w:type w:val="continuous"/>
          <w:pgSz w:w="12240" w:h="15840" w:code="1"/>
          <w:pgMar w:top="1080" w:right="907" w:bottom="1440" w:left="907" w:header="720" w:footer="720" w:gutter="0"/>
          <w:cols w:num="2" w:space="360"/>
          <w:docGrid w:linePitch="360"/>
        </w:sectPr>
      </w:pPr>
    </w:p>
    <w:p w14:paraId="0C09D387" w14:textId="1F09E922" w:rsidR="00D42803" w:rsidRDefault="00093289" w:rsidP="00D42803">
      <w:pPr>
        <w:ind w:right="1516"/>
        <w:jc w:val="both"/>
        <w:rPr>
          <w:rStyle w:val="Heading6Char"/>
          <w:rFonts w:ascii="Times New Roman" w:eastAsia="SimSun" w:hAnsi="Times New Roman"/>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lastRenderedPageBreak/>
        <w:drawing>
          <wp:anchor distT="0" distB="0" distL="114300" distR="114300" simplePos="0" relativeHeight="251659264" behindDoc="0" locked="0" layoutInCell="1" allowOverlap="1" wp14:anchorId="37B87871" wp14:editId="3B7ACF41">
            <wp:simplePos x="0" y="0"/>
            <wp:positionH relativeFrom="page">
              <wp:posOffset>1414145</wp:posOffset>
            </wp:positionH>
            <wp:positionV relativeFrom="paragraph">
              <wp:posOffset>214630</wp:posOffset>
            </wp:positionV>
            <wp:extent cx="4761230" cy="3159125"/>
            <wp:effectExtent l="0" t="0" r="1270" b="3175"/>
            <wp:wrapTopAndBottom/>
            <wp:docPr id="2" name="Picture 2" descr="Macintosh HD:Users:kb:Dropbox:2013 TriState Track 2:Project Description Drafts:CIDiagram_wOutBox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Macintosh HD:Users:kb:Dropbox:2013 TriState Track 2:Project Description Drafts:CIDiagram_wOutBoxes.png"/>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761230" cy="3159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9CA3D0" w14:textId="77777777" w:rsidR="00F92188" w:rsidRPr="00F92188" w:rsidRDefault="00F92188" w:rsidP="00D42803">
      <w:pPr>
        <w:pStyle w:val="Heading2"/>
        <w:numPr>
          <w:ilvl w:val="0"/>
          <w:numId w:val="0"/>
        </w:numPr>
        <w:spacing w:before="0" w:after="0"/>
        <w:jc w:val="center"/>
        <w:rPr>
          <w:i w:val="0"/>
          <w:sz w:val="12"/>
          <w:szCs w:val="12"/>
        </w:rPr>
      </w:pPr>
    </w:p>
    <w:p w14:paraId="103591CA" w14:textId="3CBBF604" w:rsidR="00093289" w:rsidRPr="00D42803" w:rsidRDefault="00093289" w:rsidP="00D42803">
      <w:pPr>
        <w:pStyle w:val="Heading2"/>
        <w:numPr>
          <w:ilvl w:val="0"/>
          <w:numId w:val="0"/>
        </w:numPr>
        <w:spacing w:before="0" w:after="0"/>
        <w:jc w:val="center"/>
        <w:rPr>
          <w:rStyle w:val="Heading6Char"/>
          <w:rFonts w:ascii="Times New Roman" w:eastAsia="SimSun" w:hAnsi="Times New Roman"/>
          <w:bCs w:val="0"/>
          <w:i w:val="0"/>
          <w:sz w:val="16"/>
          <w:szCs w:val="20"/>
        </w:rPr>
      </w:pPr>
      <w:r w:rsidRPr="00D42803">
        <w:rPr>
          <w:i w:val="0"/>
          <w:sz w:val="16"/>
        </w:rPr>
        <w:t>Fig. 1.</w:t>
      </w:r>
      <w:r w:rsidRPr="00D42803">
        <w:rPr>
          <w:i w:val="0"/>
          <w:sz w:val="16"/>
        </w:rPr>
        <w:softHyphen/>
        <w:t xml:space="preserve"> Diagram illustrating the relationships of proposed project components; virtual watershed platform, data management sevices, and portals.</w:t>
      </w:r>
    </w:p>
    <w:p w14:paraId="29CD9872" w14:textId="77777777" w:rsidR="00093289" w:rsidRPr="00F92188" w:rsidRDefault="00093289" w:rsidP="00093289">
      <w:pPr>
        <w:ind w:right="-14"/>
        <w:rPr>
          <w:color w:val="000000" w:themeColor="text1"/>
          <w:sz w:val="12"/>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4F9D9E8" w14:textId="77777777" w:rsidR="00DE3DAA" w:rsidRPr="00F92188" w:rsidRDefault="00DE3DAA" w:rsidP="0085165F">
      <w:pPr>
        <w:ind w:firstLine="288"/>
        <w:jc w:val="both"/>
        <w:rPr>
          <w:sz w:val="12"/>
          <w:szCs w:val="12"/>
        </w:rPr>
        <w:sectPr w:rsidR="00DE3DAA" w:rsidRPr="00F92188" w:rsidSect="00DE3DAA">
          <w:type w:val="continuous"/>
          <w:pgSz w:w="12240" w:h="15840" w:code="1"/>
          <w:pgMar w:top="1080" w:right="907" w:bottom="1440" w:left="907" w:header="720" w:footer="720" w:gutter="0"/>
          <w:cols w:space="360"/>
          <w:docGrid w:linePitch="360"/>
        </w:sectPr>
      </w:pPr>
    </w:p>
    <w:p w14:paraId="4DBF93F4" w14:textId="007874FB" w:rsidR="00DE3DAA" w:rsidRDefault="0085165F" w:rsidP="00916408">
      <w:pPr>
        <w:ind w:firstLine="288"/>
        <w:jc w:val="both"/>
      </w:pPr>
      <w:r>
        <w:lastRenderedPageBreak/>
        <w:t>To implement and test the VW platform, project participants selected four watersheds throughout the tri-state reg</w:t>
      </w:r>
      <w:r w:rsidR="000778D3">
        <w:t xml:space="preserve">ion to focus on: Dry Creek (as </w:t>
      </w:r>
      <w:r w:rsidR="00633155">
        <w:t>shown in Fig. 2</w:t>
      </w:r>
      <w:r w:rsidR="000778D3">
        <w:t xml:space="preserve">); </w:t>
      </w:r>
      <w:r>
        <w:t>Reynolds Creek Experimental Watershed in Idaho; Jemez watershed in New Mexico; and Lehman Creek in Nevada. These watersheds were chosen partly for their unique characteristics. For example, Dry Creek and Reynolds Creek provide an ideal environment for studying and developing tools related to snow pack, while the Jemez watershed is more suitable for vegetation studies. Another reason they were chosen was for their extensive data networks. Since the models within the VW platform call for several different forms of data, watersheds with adequate datasets and instrumentation were required.</w:t>
      </w:r>
    </w:p>
    <w:p w14:paraId="499BC471" w14:textId="77CC03DB" w:rsidR="00DE3DAA" w:rsidRDefault="00DE3DAA" w:rsidP="00766688">
      <w:r>
        <w:rPr>
          <w:noProof/>
        </w:rPr>
        <w:drawing>
          <wp:inline distT="0" distB="0" distL="0" distR="0" wp14:anchorId="68BCDC78" wp14:editId="36E7B322">
            <wp:extent cx="3208925" cy="1285240"/>
            <wp:effectExtent l="0" t="0" r="0" b="0"/>
            <wp:docPr id="3" name="Picture 3" descr="Dry Creek Experimental Watershed north-south facing slo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y Creek Experimental Watershed north-south facing slopes."/>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08925" cy="1285240"/>
                    </a:xfrm>
                    <a:prstGeom prst="rect">
                      <a:avLst/>
                    </a:prstGeom>
                    <a:noFill/>
                    <a:ln>
                      <a:noFill/>
                    </a:ln>
                  </pic:spPr>
                </pic:pic>
              </a:graphicData>
            </a:graphic>
          </wp:inline>
        </w:drawing>
      </w:r>
    </w:p>
    <w:p w14:paraId="3116AB19" w14:textId="3E0AEF78" w:rsidR="00916408" w:rsidRDefault="00DE3DAA" w:rsidP="00FF1BCB">
      <w:pPr>
        <w:pStyle w:val="Heading2"/>
        <w:numPr>
          <w:ilvl w:val="0"/>
          <w:numId w:val="0"/>
        </w:numPr>
        <w:spacing w:before="0" w:after="0"/>
        <w:jc w:val="center"/>
        <w:rPr>
          <w:i w:val="0"/>
          <w:sz w:val="16"/>
        </w:rPr>
      </w:pPr>
      <w:r w:rsidRPr="00D42803">
        <w:rPr>
          <w:i w:val="0"/>
          <w:sz w:val="16"/>
        </w:rPr>
        <w:t>Fig. 2.</w:t>
      </w:r>
      <w:r w:rsidRPr="00D42803">
        <w:rPr>
          <w:i w:val="0"/>
          <w:sz w:val="16"/>
        </w:rPr>
        <w:softHyphen/>
        <w:t xml:space="preserve"> A picture of Dry Creek.</w:t>
      </w:r>
    </w:p>
    <w:p w14:paraId="4491989F" w14:textId="77777777" w:rsidR="00FF1BCB" w:rsidRPr="00FF1BCB" w:rsidRDefault="00FF1BCB" w:rsidP="00FF1BCB"/>
    <w:p w14:paraId="418D4CD1" w14:textId="53F5B986" w:rsidR="0085165F" w:rsidRDefault="0085165F" w:rsidP="0085165F">
      <w:pPr>
        <w:ind w:firstLine="288"/>
        <w:jc w:val="both"/>
      </w:pPr>
      <w:r>
        <w:lastRenderedPageBreak/>
        <w:t xml:space="preserve">Members of the Watershed Science component of the WC-WAVE project selected four main models to include in the VW platform: RIPFLOW, SRH-2D </w:t>
      </w:r>
      <w:r w:rsidR="00C81E33">
        <w:t>[9</w:t>
      </w:r>
      <w:r w:rsidR="00251850">
        <w:t>],</w:t>
      </w:r>
      <w:r>
        <w:t xml:space="preserve"> </w:t>
      </w:r>
      <w:proofErr w:type="spellStart"/>
      <w:r>
        <w:t>ParFlow</w:t>
      </w:r>
      <w:proofErr w:type="spellEnd"/>
      <w:r>
        <w:t xml:space="preserve"> </w:t>
      </w:r>
      <w:r w:rsidR="00C37EF4">
        <w:t>[</w:t>
      </w:r>
      <w:r w:rsidR="00C81E33">
        <w:t>10</w:t>
      </w:r>
      <w:r w:rsidR="00251850">
        <w:t xml:space="preserve">], </w:t>
      </w:r>
      <w:r>
        <w:t xml:space="preserve">and </w:t>
      </w:r>
      <w:proofErr w:type="spellStart"/>
      <w:r>
        <w:t>iSNOBAL</w:t>
      </w:r>
      <w:proofErr w:type="spellEnd"/>
      <w:r w:rsidR="00C81E33">
        <w:t xml:space="preserve"> [11</w:t>
      </w:r>
      <w:r w:rsidR="00251850">
        <w:t xml:space="preserve">].  </w:t>
      </w:r>
      <w:r>
        <w:t xml:space="preserve">The SRH-2D (Sedimentation and River Hydraulics- Two-Dimensional) model can be used for simulating river channel flow and hydraulics; the </w:t>
      </w:r>
      <w:proofErr w:type="spellStart"/>
      <w:r>
        <w:t>ParFlow</w:t>
      </w:r>
      <w:proofErr w:type="spellEnd"/>
      <w:r>
        <w:t xml:space="preserve"> (</w:t>
      </w:r>
      <w:proofErr w:type="spellStart"/>
      <w:r>
        <w:t>PARallel</w:t>
      </w:r>
      <w:proofErr w:type="spellEnd"/>
      <w:r>
        <w:t xml:space="preserve"> FLOW)</w:t>
      </w:r>
      <w:bookmarkStart w:id="0" w:name="_GoBack"/>
      <w:bookmarkEnd w:id="0"/>
      <w:r>
        <w:t xml:space="preserve"> model is useful for modeling soil moisture and the interactio</w:t>
      </w:r>
      <w:r>
        <w:softHyphen/>
        <w:t xml:space="preserve">n between surface and sub-surface flow; finally, the </w:t>
      </w:r>
      <w:proofErr w:type="spellStart"/>
      <w:r>
        <w:t>iSNOBAL</w:t>
      </w:r>
      <w:proofErr w:type="spellEnd"/>
      <w:r>
        <w:t xml:space="preserve"> (image </w:t>
      </w:r>
      <w:proofErr w:type="spellStart"/>
      <w:r>
        <w:t>SNOw</w:t>
      </w:r>
      <w:proofErr w:type="spellEnd"/>
      <w:r>
        <w:t xml:space="preserve"> mass and energy </w:t>
      </w:r>
      <w:proofErr w:type="spellStart"/>
      <w:r>
        <w:t>BALance</w:t>
      </w:r>
      <w:proofErr w:type="spellEnd"/>
      <w:r>
        <w:t>) model is used to predict snowmelt and runoff.</w:t>
      </w:r>
    </w:p>
    <w:p w14:paraId="64C8B82E" w14:textId="7ACC3DB1" w:rsidR="0085165F" w:rsidRDefault="006B46C9" w:rsidP="0085165F">
      <w:pPr>
        <w:ind w:firstLine="288"/>
        <w:jc w:val="both"/>
      </w:pPr>
      <w:r>
        <w:t>T</w:t>
      </w:r>
      <w:r w:rsidR="0085165F">
        <w:t xml:space="preserve">he </w:t>
      </w:r>
      <w:proofErr w:type="spellStart"/>
      <w:r w:rsidR="0085165F">
        <w:t>iSNOBAL</w:t>
      </w:r>
      <w:proofErr w:type="spellEnd"/>
      <w:r w:rsidR="0085165F">
        <w:t xml:space="preserve"> model is part of </w:t>
      </w:r>
      <w:r>
        <w:t xml:space="preserve">our current implementation, as well as </w:t>
      </w:r>
      <w:r w:rsidR="0085165F">
        <w:t>the Image Processing Workbenc</w:t>
      </w:r>
      <w:r w:rsidR="00251850">
        <w:t xml:space="preserve">h </w:t>
      </w:r>
      <w:r w:rsidR="00C37EF4">
        <w:t>(</w:t>
      </w:r>
      <w:r w:rsidR="00C81E33">
        <w:t>IPW) suite of software tools [12</w:t>
      </w:r>
      <w:r w:rsidR="00251850">
        <w:t xml:space="preserve">, </w:t>
      </w:r>
      <w:r w:rsidR="00C37EF4">
        <w:t>1</w:t>
      </w:r>
      <w:r w:rsidR="00C81E33">
        <w:t>3</w:t>
      </w:r>
      <w:r w:rsidR="00251850">
        <w:t xml:space="preserve">].  </w:t>
      </w:r>
      <w:r w:rsidR="0085165F">
        <w:t>It is effective at predicting snowmelt and runoff when applied to a range of watershed sizes (1 to 2500 km</w:t>
      </w:r>
      <w:r w:rsidR="0085165F">
        <w:rPr>
          <w:vertAlign w:val="superscript"/>
        </w:rPr>
        <w:t>2</w:t>
      </w:r>
      <w:r w:rsidR="003956A6">
        <w:t>) as well as temporal ranges (one</w:t>
      </w:r>
      <w:r w:rsidR="0085165F">
        <w:t xml:space="preserve"> week to an entire season). When run through IPW, </w:t>
      </w:r>
      <w:proofErr w:type="spellStart"/>
      <w:r w:rsidR="0085165F">
        <w:t>iSNOBAL</w:t>
      </w:r>
      <w:proofErr w:type="spellEnd"/>
      <w:r w:rsidR="0085165F">
        <w:t xml:space="preserve"> requires</w:t>
      </w:r>
      <w:r w:rsidR="00AD4CB8">
        <w:t xml:space="preserve"> three different types of input:</w:t>
      </w:r>
      <w:r w:rsidR="0085165F">
        <w:t xml:space="preserve"> an initial conditions image, precipitation images, and input forcing data images. The same initial condition image can be used for an entire model run and is comprised of seven bands: elevation, roughness length, total </w:t>
      </w:r>
      <w:proofErr w:type="spellStart"/>
      <w:r w:rsidR="0085165F">
        <w:t>snowcover</w:t>
      </w:r>
      <w:proofErr w:type="spellEnd"/>
      <w:r w:rsidR="0085165F">
        <w:t xml:space="preserve"> depth, average </w:t>
      </w:r>
      <w:proofErr w:type="spellStart"/>
      <w:r w:rsidR="0085165F">
        <w:t>snowcover</w:t>
      </w:r>
      <w:proofErr w:type="spellEnd"/>
      <w:r w:rsidR="0085165F">
        <w:t xml:space="preserve"> density, active snow layer temperature, average </w:t>
      </w:r>
      <w:proofErr w:type="spellStart"/>
      <w:r w:rsidR="0085165F">
        <w:t>snowcover</w:t>
      </w:r>
      <w:proofErr w:type="spellEnd"/>
      <w:r w:rsidR="0085165F">
        <w:t xml:space="preserve"> temperature, and percentage of liquid H</w:t>
      </w:r>
      <w:r w:rsidR="0085165F">
        <w:rPr>
          <w:vertAlign w:val="subscript"/>
        </w:rPr>
        <w:t>2</w:t>
      </w:r>
      <w:r w:rsidR="0085165F">
        <w:t xml:space="preserve">O saturation. Precipitation images consist of four bands (total precipitation </w:t>
      </w:r>
      <w:r w:rsidR="0085165F">
        <w:lastRenderedPageBreak/>
        <w:t xml:space="preserve">mass, percentage of precipitation mass that was snow, density of snow portion of precipitation, average precipitation temperature) and are only included for times of precipitation events (i.e. storms). </w:t>
      </w:r>
    </w:p>
    <w:p w14:paraId="246E55EA" w14:textId="4328FFD9" w:rsidR="00986E32" w:rsidRDefault="0085165F" w:rsidP="00633155">
      <w:pPr>
        <w:ind w:firstLine="288"/>
        <w:jc w:val="both"/>
      </w:pPr>
      <w:r>
        <w:t xml:space="preserve">Individual input forcing data images are required for each time step (typically three hours) throughout the model run, and are made up of six bands: incoming thermal (long-wave) radiation, air temperature, vapor pressure, wind speed, soil temperature, and net solar (short-wave) radiation. All of these images can be visualized in the 3D environment of the VW platform. This allows the user to check for errors, anomalies, </w:t>
      </w:r>
      <w:r>
        <w:lastRenderedPageBreak/>
        <w:t xml:space="preserve">and patterns before an actual model run. Using these images as input, </w:t>
      </w:r>
      <w:proofErr w:type="spellStart"/>
      <w:r>
        <w:t>iSNOBAL</w:t>
      </w:r>
      <w:proofErr w:type="spellEnd"/>
      <w:r>
        <w:t xml:space="preserve"> uses a two layer snow model to calculate energy and mass balance t</w:t>
      </w:r>
      <w:r w:rsidR="00633155">
        <w:t>erms and produces two images as</w:t>
      </w:r>
      <w:r w:rsidR="007B1364" w:rsidRPr="007B1364">
        <w:t xml:space="preserve"> </w:t>
      </w:r>
      <w:r w:rsidR="007B1364">
        <w:t xml:space="preserve">output.  </w:t>
      </w:r>
      <w:r w:rsidR="000427EA">
        <w:t>The first is a ten-band energy and mass flux</w:t>
      </w:r>
      <w:r w:rsidR="007B1364">
        <w:t xml:space="preserve"> image</w:t>
      </w:r>
      <w:r w:rsidR="000427EA">
        <w:t xml:space="preserve"> which includes predicted evaporation, snowmelt, and runoff layers. The second is a nine-band snow conditions image which contains layers for predicted thickness of </w:t>
      </w:r>
      <w:proofErr w:type="spellStart"/>
      <w:r w:rsidR="000427EA">
        <w:t>snowcover</w:t>
      </w:r>
      <w:proofErr w:type="spellEnd"/>
      <w:r w:rsidR="000427EA">
        <w:t xml:space="preserve">, snow density, and mass of the </w:t>
      </w:r>
      <w:proofErr w:type="spellStart"/>
      <w:r w:rsidR="000427EA">
        <w:t>snowcover</w:t>
      </w:r>
      <w:proofErr w:type="spellEnd"/>
      <w:r w:rsidR="000427EA">
        <w:t xml:space="preserve">. Similar to the input images, these output layers can be visualized with the VW platform for further analysis. A visualization of several of the </w:t>
      </w:r>
      <w:proofErr w:type="spellStart"/>
      <w:r w:rsidR="000427EA">
        <w:t>iSNOBAL</w:t>
      </w:r>
      <w:proofErr w:type="spellEnd"/>
      <w:r w:rsidR="000427EA">
        <w:t xml:space="preserve"> variables can be seen in Fig. 3.</w:t>
      </w:r>
    </w:p>
    <w:p w14:paraId="50331401" w14:textId="77777777" w:rsidR="000427EA" w:rsidRDefault="000427EA" w:rsidP="000427EA">
      <w:pPr>
        <w:jc w:val="both"/>
        <w:sectPr w:rsidR="000427EA" w:rsidSect="00C919A4">
          <w:type w:val="continuous"/>
          <w:pgSz w:w="12240" w:h="15840" w:code="1"/>
          <w:pgMar w:top="1080" w:right="907" w:bottom="1440" w:left="907" w:header="720" w:footer="720" w:gutter="0"/>
          <w:cols w:num="2" w:space="360"/>
          <w:docGrid w:linePitch="360"/>
        </w:sectPr>
      </w:pPr>
    </w:p>
    <w:p w14:paraId="30E6BC1D" w14:textId="77777777" w:rsidR="000427EA" w:rsidRDefault="00AF4801" w:rsidP="00AF4801">
      <w:pPr>
        <w:jc w:val="both"/>
      </w:pPr>
      <w:r>
        <w:lastRenderedPageBreak/>
        <w:t xml:space="preserve">                 </w:t>
      </w:r>
    </w:p>
    <w:p w14:paraId="0864BB9E" w14:textId="7D97EDAE" w:rsidR="00093289" w:rsidRPr="00D42803" w:rsidRDefault="00986E32" w:rsidP="00D42803">
      <w:r w:rsidRPr="00856184">
        <w:rPr>
          <w:noProof/>
        </w:rPr>
        <w:drawing>
          <wp:inline distT="0" distB="0" distL="0" distR="0" wp14:anchorId="306854E7" wp14:editId="04DAB45E">
            <wp:extent cx="6362700" cy="6255531"/>
            <wp:effectExtent l="19050" t="19050" r="19050" b="12065"/>
            <wp:docPr id="4" name="Picture 4" descr="C:\Users\ccarthen\Pictures\isnobalb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carthen\Pictures\isnobalband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62700" cy="6255531"/>
                    </a:xfrm>
                    <a:prstGeom prst="rect">
                      <a:avLst/>
                    </a:prstGeom>
                    <a:noFill/>
                    <a:ln>
                      <a:solidFill>
                        <a:schemeClr val="bg1"/>
                      </a:solidFill>
                    </a:ln>
                  </pic:spPr>
                </pic:pic>
              </a:graphicData>
            </a:graphic>
          </wp:inline>
        </w:drawing>
      </w:r>
    </w:p>
    <w:p w14:paraId="36B0EC9F" w14:textId="6E1A1685" w:rsidR="00986E32" w:rsidRDefault="00986E32" w:rsidP="00FF1BCB">
      <w:pPr>
        <w:sectPr w:rsidR="00986E32" w:rsidSect="00986E32">
          <w:type w:val="continuous"/>
          <w:pgSz w:w="12240" w:h="15840" w:code="1"/>
          <w:pgMar w:top="1080" w:right="907" w:bottom="1440" w:left="907" w:header="720" w:footer="720" w:gutter="0"/>
          <w:cols w:space="360"/>
          <w:docGrid w:linePitch="360"/>
        </w:sectPr>
      </w:pPr>
      <w:r w:rsidRPr="00D42803">
        <w:rPr>
          <w:sz w:val="16"/>
        </w:rPr>
        <w:t xml:space="preserve">Fig. 3. A visualization of different </w:t>
      </w:r>
      <w:proofErr w:type="spellStart"/>
      <w:r w:rsidRPr="00D42803">
        <w:rPr>
          <w:sz w:val="16"/>
        </w:rPr>
        <w:t>Isnobal</w:t>
      </w:r>
      <w:proofErr w:type="spellEnd"/>
      <w:r w:rsidRPr="00D42803">
        <w:rPr>
          <w:sz w:val="16"/>
        </w:rPr>
        <w:t xml:space="preserve"> Variables.</w:t>
      </w:r>
    </w:p>
    <w:p w14:paraId="12FB351D" w14:textId="44311610" w:rsidR="00DE7381" w:rsidRDefault="008F6608" w:rsidP="00FF1BCB">
      <w:pPr>
        <w:pStyle w:val="Heading1"/>
        <w:ind w:firstLine="288"/>
        <w:jc w:val="both"/>
      </w:pPr>
      <w:r>
        <w:lastRenderedPageBreak/>
        <w:t>Design of the Virtual Watershed Client</w:t>
      </w:r>
    </w:p>
    <w:p w14:paraId="62E35B30" w14:textId="20996063" w:rsidR="00634D09" w:rsidRPr="00634D09" w:rsidRDefault="00634D09" w:rsidP="00634D09">
      <w:pPr>
        <w:ind w:firstLine="288"/>
        <w:jc w:val="both"/>
      </w:pPr>
      <w:r>
        <w:t xml:space="preserve">The primary intention for the Virtual Watershed Client is to aid in the visualization of data collected by environmental scientists for better understanding of the watershed environment and </w:t>
      </w:r>
      <w:r w:rsidR="00D94C73">
        <w:t xml:space="preserve">the models </w:t>
      </w:r>
      <w:r>
        <w:t>(</w:t>
      </w:r>
      <w:proofErr w:type="spellStart"/>
      <w:r w:rsidR="00AF4801">
        <w:t>iSNOBAL</w:t>
      </w:r>
      <w:proofErr w:type="spellEnd"/>
      <w:r>
        <w:t xml:space="preserve">, </w:t>
      </w:r>
      <w:proofErr w:type="spellStart"/>
      <w:r>
        <w:t>Parflow</w:t>
      </w:r>
      <w:proofErr w:type="spellEnd"/>
      <w:r>
        <w:t xml:space="preserve">, etc.). </w:t>
      </w:r>
      <w:r w:rsidR="005205D2">
        <w:t xml:space="preserve">Several dependencies are needed for the Virtual Watershed Client to be functional. The Virtual Watershed Client requires the Unity game engine, libraries similar to GDAL, and the OGC services. </w:t>
      </w:r>
      <w:r w:rsidR="00D94C73">
        <w:t>The Virtual Water</w:t>
      </w:r>
      <w:r w:rsidR="001525C6">
        <w:t>shed Client</w:t>
      </w:r>
      <w:r w:rsidR="005205D2">
        <w:t>’s</w:t>
      </w:r>
      <w:r w:rsidR="001525C6">
        <w:t xml:space="preserve"> architecture</w:t>
      </w:r>
      <w:r w:rsidR="005205D2">
        <w:t>, functional requirements, and main use case are explain</w:t>
      </w:r>
      <w:r w:rsidR="00485603">
        <w:t>ed</w:t>
      </w:r>
      <w:r w:rsidR="005205D2">
        <w:t xml:space="preserve"> in detail in this section. </w:t>
      </w:r>
      <w:r w:rsidR="009603B4">
        <w:t xml:space="preserve"> </w:t>
      </w:r>
    </w:p>
    <w:p w14:paraId="101BBE15" w14:textId="77777777" w:rsidR="0033625C" w:rsidRDefault="0033625C" w:rsidP="0033625C">
      <w:pPr>
        <w:pStyle w:val="Heading2"/>
      </w:pPr>
      <w:r>
        <w:t>Model View Controller</w:t>
      </w:r>
    </w:p>
    <w:p w14:paraId="3D9E4A3D" w14:textId="77777777" w:rsidR="00D1146B" w:rsidRDefault="00D94C73" w:rsidP="0033625C">
      <w:pPr>
        <w:ind w:firstLine="288"/>
        <w:jc w:val="both"/>
      </w:pPr>
      <w:r>
        <w:t>The Virtual Watershed C</w:t>
      </w:r>
      <w:r w:rsidR="000F6BF2">
        <w:t>lient utilizes a</w:t>
      </w:r>
      <w:r w:rsidR="0033625C">
        <w:t xml:space="preserve"> Model View Controller (MVC) architectural patter</w:t>
      </w:r>
      <w:r w:rsidR="00D1146B">
        <w:t>n for the user interface (Fig. 4</w:t>
      </w:r>
      <w:r w:rsidR="0033625C">
        <w:t>). The Model component is responsible for querying the Virtua</w:t>
      </w:r>
      <w:r w:rsidR="000F6BF2">
        <w:t xml:space="preserve">l Watershed Platform for </w:t>
      </w:r>
      <w:r w:rsidR="0033625C">
        <w:t xml:space="preserve">data, the View component is responsible for displaying the data with the currently applied settings, and the Controller is responsible for handling any configuration </w:t>
      </w:r>
      <w:r w:rsidR="000F6BF2">
        <w:t>changes and</w:t>
      </w:r>
      <w:r w:rsidR="0033625C">
        <w:t xml:space="preserve"> movement in the simulation world</w:t>
      </w:r>
      <w:r w:rsidR="00523626">
        <w:t>.</w:t>
      </w:r>
    </w:p>
    <w:p w14:paraId="2A20EC3E" w14:textId="229FF6A7" w:rsidR="00D1146B" w:rsidRDefault="00D1146B" w:rsidP="00D1146B">
      <w:pPr>
        <w:ind w:firstLine="288"/>
        <w:jc w:val="both"/>
      </w:pPr>
      <w:r>
        <w:t xml:space="preserve">The Model component retrieves data through the OGC services </w:t>
      </w:r>
      <w:r w:rsidR="005D40D0">
        <w:t xml:space="preserve">that can be displayed </w:t>
      </w:r>
      <w:r>
        <w:t>in the form</w:t>
      </w:r>
      <w:r w:rsidR="005D40D0">
        <w:t xml:space="preserve"> </w:t>
      </w:r>
      <w:r>
        <w:t>of terrain</w:t>
      </w:r>
      <w:r w:rsidR="005D40D0">
        <w:t>s</w:t>
      </w:r>
      <w:r>
        <w:t xml:space="preserve">, shapes (rivers, streams, </w:t>
      </w:r>
      <w:r w:rsidR="003D6666" w:rsidRPr="003D6666">
        <w:t>and roads</w:t>
      </w:r>
      <w:r>
        <w:t xml:space="preserve">), model data, and imagery. Fig. 5 shows a detailed view of the Model component. Libraries such as GDAL are used to parse data acquired from the OGC services into an acceptable form for the Virtual Watershed Client. </w:t>
      </w:r>
    </w:p>
    <w:p w14:paraId="5E5EDB80" w14:textId="77777777" w:rsidR="00986E32" w:rsidRDefault="00986E32" w:rsidP="00D1146B">
      <w:pPr>
        <w:ind w:firstLine="288"/>
        <w:jc w:val="both"/>
      </w:pPr>
    </w:p>
    <w:p w14:paraId="78179C0E" w14:textId="5606A0FE" w:rsidR="00986E32" w:rsidRDefault="00986E32" w:rsidP="00986E32">
      <w:pPr>
        <w:jc w:val="both"/>
      </w:pPr>
      <w:r>
        <w:rPr>
          <w:b/>
          <w:i/>
          <w:noProof/>
          <w:sz w:val="24"/>
          <w:szCs w:val="24"/>
        </w:rPr>
        <w:drawing>
          <wp:inline distT="0" distB="0" distL="0" distR="0" wp14:anchorId="575B0158" wp14:editId="0CBBC314">
            <wp:extent cx="3200400" cy="226771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00400" cy="2267712"/>
                    </a:xfrm>
                    <a:prstGeom prst="rect">
                      <a:avLst/>
                    </a:prstGeom>
                    <a:solidFill>
                      <a:srgbClr val="FFFFFF"/>
                    </a:solidFill>
                    <a:ln>
                      <a:noFill/>
                    </a:ln>
                  </pic:spPr>
                </pic:pic>
              </a:graphicData>
            </a:graphic>
          </wp:inline>
        </w:drawing>
      </w:r>
    </w:p>
    <w:p w14:paraId="3CCACE21" w14:textId="0DB2AF9D" w:rsidR="00986E32" w:rsidRPr="00D42803" w:rsidRDefault="00986E32" w:rsidP="00D42803">
      <w:r w:rsidRPr="00D42803">
        <w:rPr>
          <w:sz w:val="16"/>
        </w:rPr>
        <w:t>Fig. 4.</w:t>
      </w:r>
      <w:r w:rsidRPr="00D42803">
        <w:rPr>
          <w:sz w:val="16"/>
        </w:rPr>
        <w:softHyphen/>
        <w:t xml:space="preserve"> </w:t>
      </w:r>
      <w:proofErr w:type="gramStart"/>
      <w:r w:rsidRPr="00D42803">
        <w:rPr>
          <w:sz w:val="16"/>
        </w:rPr>
        <w:t>A</w:t>
      </w:r>
      <w:proofErr w:type="gramEnd"/>
      <w:r w:rsidRPr="00D42803">
        <w:rPr>
          <w:sz w:val="16"/>
        </w:rPr>
        <w:t xml:space="preserve"> high level diagram of the Virtual Watershed client representing its major connections.</w:t>
      </w:r>
    </w:p>
    <w:p w14:paraId="3EF3A24E" w14:textId="30F07E53" w:rsidR="00523626" w:rsidRDefault="00523626" w:rsidP="00986E32">
      <w:pPr>
        <w:jc w:val="both"/>
      </w:pPr>
      <w:r>
        <w:t xml:space="preserve"> </w:t>
      </w:r>
      <w:r w:rsidR="00986E32" w:rsidRPr="000C1E0A">
        <w:rPr>
          <w:noProof/>
        </w:rPr>
        <w:drawing>
          <wp:inline distT="0" distB="0" distL="0" distR="0" wp14:anchorId="152B0AFA" wp14:editId="632B3C78">
            <wp:extent cx="3200400" cy="1097280"/>
            <wp:effectExtent l="0" t="0" r="0" b="7620"/>
            <wp:docPr id="6" name="Picture 6" descr="C:\Users\ccarthen\Downloads\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carthen\Downloads\Capture.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00400" cy="1097280"/>
                    </a:xfrm>
                    <a:prstGeom prst="rect">
                      <a:avLst/>
                    </a:prstGeom>
                    <a:noFill/>
                    <a:ln>
                      <a:noFill/>
                    </a:ln>
                  </pic:spPr>
                </pic:pic>
              </a:graphicData>
            </a:graphic>
          </wp:inline>
        </w:drawing>
      </w:r>
    </w:p>
    <w:p w14:paraId="4924561C" w14:textId="7603133F" w:rsidR="00986E32" w:rsidRPr="00D42803" w:rsidRDefault="00986E32" w:rsidP="00D42803">
      <w:r w:rsidRPr="00D42803">
        <w:rPr>
          <w:sz w:val="16"/>
        </w:rPr>
        <w:t>Fig. 5.</w:t>
      </w:r>
      <w:r w:rsidRPr="00D42803">
        <w:rPr>
          <w:sz w:val="16"/>
        </w:rPr>
        <w:softHyphen/>
        <w:t xml:space="preserve"> </w:t>
      </w:r>
      <w:proofErr w:type="gramStart"/>
      <w:r w:rsidRPr="00D42803">
        <w:rPr>
          <w:sz w:val="16"/>
        </w:rPr>
        <w:t>A</w:t>
      </w:r>
      <w:proofErr w:type="gramEnd"/>
      <w:r w:rsidRPr="00D42803">
        <w:rPr>
          <w:sz w:val="16"/>
        </w:rPr>
        <w:t xml:space="preserve"> </w:t>
      </w:r>
      <w:r w:rsidR="00B75F57" w:rsidRPr="00D42803">
        <w:rPr>
          <w:sz w:val="16"/>
        </w:rPr>
        <w:t xml:space="preserve">block </w:t>
      </w:r>
      <w:r w:rsidRPr="00D42803">
        <w:rPr>
          <w:sz w:val="16"/>
        </w:rPr>
        <w:t>diagram representing the Model component of the Virtual Watershed Client</w:t>
      </w:r>
    </w:p>
    <w:p w14:paraId="093DCC69" w14:textId="629B71C4" w:rsidR="00D1146B" w:rsidRDefault="00D1146B" w:rsidP="00A31A4C">
      <w:pPr>
        <w:jc w:val="both"/>
      </w:pPr>
    </w:p>
    <w:p w14:paraId="3C32E80C" w14:textId="77777777" w:rsidR="0033625C" w:rsidRDefault="009A0346" w:rsidP="008A5BAE">
      <w:pPr>
        <w:pStyle w:val="Heading2"/>
        <w:spacing w:before="0"/>
      </w:pPr>
      <w:r>
        <w:lastRenderedPageBreak/>
        <w:t>Functional Require</w:t>
      </w:r>
      <w:r w:rsidR="0033625C">
        <w:t>ments</w:t>
      </w:r>
    </w:p>
    <w:p w14:paraId="07FCEB94" w14:textId="42A8F7F1" w:rsidR="0033625C" w:rsidRDefault="00284E8A" w:rsidP="0033625C">
      <w:pPr>
        <w:keepLines/>
        <w:ind w:firstLine="288"/>
        <w:jc w:val="both"/>
      </w:pPr>
      <w:r>
        <w:t xml:space="preserve">The Virtual Watershed Client architecture requires certain </w:t>
      </w:r>
      <w:r w:rsidR="00E700B7">
        <w:t>graphical user interface (</w:t>
      </w:r>
      <w:r>
        <w:t>GUI</w:t>
      </w:r>
      <w:r w:rsidR="00E700B7">
        <w:t>)</w:t>
      </w:r>
      <w:r>
        <w:t>, data visualization, statistical analysis, and configuration capabilities</w:t>
      </w:r>
      <w:r w:rsidR="00C81E33">
        <w:t xml:space="preserve"> [14</w:t>
      </w:r>
      <w:r w:rsidR="00C37EF4">
        <w:t>], [1</w:t>
      </w:r>
      <w:r w:rsidR="00C81E33">
        <w:t>5</w:t>
      </w:r>
      <w:r w:rsidR="00EB7AF2">
        <w:t>]</w:t>
      </w:r>
      <w:r>
        <w:t xml:space="preserve">. </w:t>
      </w:r>
      <w:r w:rsidR="0033625C">
        <w:t>The following is a brief list of functional requirements of the application:</w:t>
      </w:r>
    </w:p>
    <w:p w14:paraId="0CE650BB" w14:textId="77777777" w:rsidR="0033625C" w:rsidRDefault="0033625C" w:rsidP="0033625C">
      <w:pPr>
        <w:ind w:firstLine="288"/>
        <w:jc w:val="both"/>
      </w:pPr>
    </w:p>
    <w:p w14:paraId="5CCFC37F" w14:textId="3C6054C8" w:rsidR="0033625C" w:rsidRDefault="0033625C" w:rsidP="008A5BAE">
      <w:pPr>
        <w:pStyle w:val="ListParagraph"/>
        <w:numPr>
          <w:ilvl w:val="0"/>
          <w:numId w:val="25"/>
        </w:numPr>
        <w:jc w:val="both"/>
      </w:pPr>
      <w:r>
        <w:t>The Virtual Watershed Client shall have an intu</w:t>
      </w:r>
      <w:r w:rsidR="00E700B7">
        <w:t xml:space="preserve">itive GUI </w:t>
      </w:r>
      <w:r>
        <w:t xml:space="preserve">for configuring simulation settings such as </w:t>
      </w:r>
      <w:r w:rsidR="000E4F05">
        <w:t>selecting</w:t>
      </w:r>
      <w:r>
        <w:t xml:space="preserve"> watershed regions</w:t>
      </w:r>
      <w:r w:rsidR="000E4F05">
        <w:t>,</w:t>
      </w:r>
      <w:r>
        <w:t xml:space="preserve"> terrain quality, </w:t>
      </w:r>
      <w:r w:rsidR="000E4F05">
        <w:t xml:space="preserve">player </w:t>
      </w:r>
      <w:r>
        <w:t xml:space="preserve">movement speed, </w:t>
      </w:r>
      <w:r w:rsidR="000E4F05">
        <w:t xml:space="preserve">and </w:t>
      </w:r>
      <w:r>
        <w:t xml:space="preserve">download </w:t>
      </w:r>
      <w:r w:rsidR="000E4F05">
        <w:t>bandwidth.</w:t>
      </w:r>
      <w:r>
        <w:t xml:space="preserve"> The GUI </w:t>
      </w:r>
      <w:r w:rsidR="000E4F05">
        <w:t>shall</w:t>
      </w:r>
      <w:r w:rsidR="00E700B7">
        <w:t xml:space="preserve"> have the option to be enabled or</w:t>
      </w:r>
      <w:r>
        <w:t xml:space="preserve"> disabled while the simulation is running to adjust settings.</w:t>
      </w:r>
    </w:p>
    <w:p w14:paraId="7523A85D" w14:textId="1B1A842B" w:rsidR="0033625C" w:rsidRDefault="0033625C" w:rsidP="008A5BAE">
      <w:pPr>
        <w:pStyle w:val="ListParagraph"/>
        <w:numPr>
          <w:ilvl w:val="0"/>
          <w:numId w:val="25"/>
        </w:numPr>
        <w:jc w:val="both"/>
      </w:pPr>
      <w:r>
        <w:t>The Virtual Watershed Client shall use Digital Elevation Maps (DEM) and data corresponding to trees, vegetation, water, etc. to display the watershed as a 3D simulation. The user has the ability to apply various overlays such as contours, snow height, vegetation, satellite imagery, and geological maps to the watershed terrain to view specific data.</w:t>
      </w:r>
    </w:p>
    <w:p w14:paraId="13D92090" w14:textId="78B2E744" w:rsidR="0033625C" w:rsidRDefault="0033625C" w:rsidP="008A5BAE">
      <w:pPr>
        <w:pStyle w:val="ListParagraph"/>
        <w:numPr>
          <w:ilvl w:val="0"/>
          <w:numId w:val="25"/>
        </w:numPr>
        <w:jc w:val="both"/>
      </w:pPr>
      <w:r>
        <w:t xml:space="preserve">The Virtual Watershed Client shall provide the ability to run statistic metrics (mean, standard deviation, etc.) on the data. Temporal data can also be viewed in the form of </w:t>
      </w:r>
      <w:r w:rsidR="00E700B7">
        <w:t>either 2D or 3D</w:t>
      </w:r>
      <w:r w:rsidR="000E4F05">
        <w:t xml:space="preserve"> </w:t>
      </w:r>
      <w:r>
        <w:t>graphs, allowing users to view any trends in the data over a period of time.</w:t>
      </w:r>
    </w:p>
    <w:p w14:paraId="4F20D462" w14:textId="5CF2116D" w:rsidR="00F45F98" w:rsidRDefault="0033625C" w:rsidP="00A30754">
      <w:pPr>
        <w:pStyle w:val="ListParagraph"/>
        <w:numPr>
          <w:ilvl w:val="0"/>
          <w:numId w:val="25"/>
        </w:numPr>
        <w:jc w:val="both"/>
      </w:pPr>
      <w:r>
        <w:t xml:space="preserve">The Virtual Watershed Client shall provide the flexibility of retrieving data for multiple watershed regions from the Virtual Watershed Platform. The Virtual Watershed Client will be used to visualize information from </w:t>
      </w:r>
      <w:r w:rsidR="000E4F05">
        <w:t xml:space="preserve">that </w:t>
      </w:r>
      <w:r>
        <w:t>retrieved data. The user can easily</w:t>
      </w:r>
      <w:r w:rsidR="00124465">
        <w:t xml:space="preserve"> </w:t>
      </w:r>
      <w:r>
        <w:t xml:space="preserve">reconfigure the simulation with a different dataset, as </w:t>
      </w:r>
      <w:r w:rsidR="00EE09B6">
        <w:t>w</w:t>
      </w:r>
      <w:r>
        <w:t>ell as fil</w:t>
      </w:r>
      <w:r w:rsidR="00F45F98">
        <w:t>ter datasets by specific fields.</w:t>
      </w:r>
    </w:p>
    <w:p w14:paraId="622AE403" w14:textId="24EFB100" w:rsidR="00E037FF" w:rsidRDefault="00E700B7" w:rsidP="00E037FF">
      <w:pPr>
        <w:pStyle w:val="Heading2"/>
      </w:pPr>
      <w:r>
        <w:t>Use Case</w:t>
      </w:r>
    </w:p>
    <w:p w14:paraId="3C327952" w14:textId="7F7D09AD" w:rsidR="00873E72" w:rsidRDefault="00873E72" w:rsidP="00873E72">
      <w:pPr>
        <w:ind w:firstLine="288"/>
        <w:jc w:val="both"/>
      </w:pPr>
      <w:r>
        <w:t>The users of the Virtual Watershed Client are able to create watershed simulations using data retrieved from the Virtual Watershed Platform. In addition to selecting the data for the simulation, users also have the option of configuring various settings to analyze desired variables of the data in more detail. One of the approaches taken to enable this level of analysis is to allow the user to immerse themselves into the simulation in the sense that he or she can interact with various objects throughout the environment such as trees and sensors. Users als</w:t>
      </w:r>
      <w:r w:rsidR="00E700B7">
        <w:t>o have the option to configure</w:t>
      </w:r>
      <w:r>
        <w:t xml:space="preserve"> settings for data download speeds, image quality, etc., in order to give greater flexibility in viewing aspects of the data that are most important to the specific users</w:t>
      </w:r>
      <w:r w:rsidR="00E700B7">
        <w:t>’</w:t>
      </w:r>
      <w:r>
        <w:t xml:space="preserve"> analyses. </w:t>
      </w:r>
      <w:r w:rsidR="00E037FF">
        <w:t>F</w:t>
      </w:r>
      <w:r w:rsidR="008A5BAE">
        <w:t>ig. 6</w:t>
      </w:r>
      <w:r>
        <w:t xml:space="preserve"> demonstrates a general use case model</w:t>
      </w:r>
      <w:r w:rsidR="00E037FF">
        <w:t xml:space="preserve">. </w:t>
      </w:r>
    </w:p>
    <w:p w14:paraId="0788C610" w14:textId="2029C5C4" w:rsidR="00770171" w:rsidRDefault="001B5FE0" w:rsidP="008A5BAE">
      <w:pPr>
        <w:ind w:firstLine="288"/>
        <w:jc w:val="both"/>
      </w:pPr>
      <w:r>
        <w:t>The syst</w:t>
      </w:r>
      <w:r w:rsidR="008A5BAE">
        <w:t>em being referred to in Fig. 6</w:t>
      </w:r>
      <w:r>
        <w:t xml:space="preserve"> is the running application of the Virtual Watershed Client</w:t>
      </w:r>
      <w:r w:rsidR="00C37EF4">
        <w:t xml:space="preserve"> [1</w:t>
      </w:r>
      <w:r w:rsidR="00C81E33">
        <w:t>6</w:t>
      </w:r>
      <w:r w:rsidR="00EB7AF2">
        <w:t>]</w:t>
      </w:r>
      <w:r>
        <w:t>. Within the use case model, the server is any outside service that the system utilizes to acquire data. When the application launches</w:t>
      </w:r>
      <w:r w:rsidR="00AF4801">
        <w:t>,</w:t>
      </w:r>
      <w:r>
        <w:t xml:space="preserve"> the user can select a dataset to be loaded from file or downloaded from the server, as well as configure the watershed. The system will use the selected dataset and configurations to start and generate a simulation. Then the </w:t>
      </w:r>
      <w:r>
        <w:lastRenderedPageBreak/>
        <w:t>Virtual Watershed Client will display the terrain and user/model selected weather conditions. Once the visualization has begun, the user can configure a model run, and have it prepared for simulation by the system. Any data required for the generation of the model run will be acquired from the server at this time. While the model is running, information corresponding to water runoff, snow melt, underground moisture, etc. will be displayed.</w:t>
      </w:r>
    </w:p>
    <w:p w14:paraId="7579A661" w14:textId="77777777" w:rsidR="008A5BAE" w:rsidRDefault="008A5BAE" w:rsidP="008A5BAE">
      <w:pPr>
        <w:pStyle w:val="Heading1"/>
        <w:ind w:firstLine="288"/>
      </w:pPr>
      <w:r>
        <w:t>Application example: the dry Creek Watershed</w:t>
      </w:r>
    </w:p>
    <w:p w14:paraId="2FB225EB" w14:textId="07DC4544" w:rsidR="00986E32" w:rsidRDefault="008A5BAE" w:rsidP="00987B4B">
      <w:pPr>
        <w:ind w:firstLine="288"/>
        <w:jc w:val="both"/>
      </w:pPr>
      <w:r>
        <w:t xml:space="preserve">The Unity engine is a platform for building interactive virtual environments. It provides an integrated development environment (IDE) consisting of a </w:t>
      </w:r>
      <w:r w:rsidR="00AF4801">
        <w:t>GUI</w:t>
      </w:r>
      <w:r>
        <w:t xml:space="preserve"> and scripting to define the appearance and behavior of objects in the virtual environment. The Unity engine allows developers to combine </w:t>
      </w:r>
      <w:r>
        <w:lastRenderedPageBreak/>
        <w:t>2D and 3D visual assets, audio, and network access to data. The Uni</w:t>
      </w:r>
      <w:r w:rsidR="00FE3788">
        <w:t xml:space="preserve">ty engine is built with Mono, which </w:t>
      </w:r>
      <w:r>
        <w:t>is a cross-platform open source implementatio</w:t>
      </w:r>
      <w:r w:rsidR="00FE3788">
        <w:t xml:space="preserve">n of Microsoft’s .NET framework </w:t>
      </w:r>
      <w:r w:rsidR="00C37EF4">
        <w:t>[</w:t>
      </w:r>
      <w:r w:rsidR="00FE3788">
        <w:t>1</w:t>
      </w:r>
      <w:r w:rsidR="00C81E33">
        <w:t>7</w:t>
      </w:r>
      <w:r w:rsidR="00FE3788">
        <w:t>,</w:t>
      </w:r>
      <w:r w:rsidR="003D6666">
        <w:t xml:space="preserve"> </w:t>
      </w:r>
      <w:r w:rsidR="00C37EF4">
        <w:t>1</w:t>
      </w:r>
      <w:r w:rsidR="00C81E33">
        <w:t>8</w:t>
      </w:r>
      <w:r>
        <w:t xml:space="preserve">]. Using Mono allows for procedural control, creation, and manipulation of objects in </w:t>
      </w:r>
      <w:proofErr w:type="spellStart"/>
      <w:r>
        <w:t>UnityScript</w:t>
      </w:r>
      <w:proofErr w:type="spellEnd"/>
      <w:r>
        <w:t xml:space="preserve"> (</w:t>
      </w:r>
      <w:proofErr w:type="spellStart"/>
      <w:r>
        <w:t>Javascript</w:t>
      </w:r>
      <w:proofErr w:type="spellEnd"/>
      <w:r>
        <w:t>), C#, and boo</w:t>
      </w:r>
      <w:r w:rsidR="00FE3788">
        <w:t xml:space="preserve">. </w:t>
      </w:r>
      <w:r>
        <w:t>The engine provides a well-optimized code base capable of displaying high-fidelity interactive 3D virtual environments with real-time physics and shading. Although Unity offers great potential to geoscience visualization and education outreach, the IDE has a steep learning curve and is not natively equipped with essential features like geo-referencing,</w:t>
      </w:r>
      <w:r w:rsidR="00FE3788">
        <w:t xml:space="preserve"> </w:t>
      </w:r>
      <w:r>
        <w:t>Gregorian time, or the ability to handle geospatial</w:t>
      </w:r>
      <w:r w:rsidR="00FE3788">
        <w:t xml:space="preserve"> datasets </w:t>
      </w:r>
      <w:r w:rsidR="00BA3F70">
        <w:t>(</w:t>
      </w:r>
      <w:proofErr w:type="spellStart"/>
      <w:r w:rsidR="00BA3F70">
        <w:t>Geo</w:t>
      </w:r>
      <w:r w:rsidR="00987B4B">
        <w:t>Tiffs</w:t>
      </w:r>
      <w:proofErr w:type="spellEnd"/>
      <w:r w:rsidR="00987B4B">
        <w:t xml:space="preserve">, </w:t>
      </w:r>
      <w:proofErr w:type="spellStart"/>
      <w:r w:rsidR="00987B4B">
        <w:t>ShapeFiles</w:t>
      </w:r>
      <w:proofErr w:type="spellEnd"/>
      <w:r w:rsidR="00987B4B">
        <w:t xml:space="preserve">, etc.) </w:t>
      </w:r>
      <w:r w:rsidR="00987B4B">
        <w:br/>
      </w:r>
      <w:r w:rsidR="00987B4B" w:rsidRPr="00987B4B">
        <w:t>com</w:t>
      </w:r>
      <w:r w:rsidR="00293949">
        <w:t xml:space="preserve">mon to GIS Desktop solutions. </w:t>
      </w:r>
    </w:p>
    <w:p w14:paraId="0F3FCCE8" w14:textId="77777777" w:rsidR="00293949" w:rsidRDefault="00293949" w:rsidP="00987B4B">
      <w:pPr>
        <w:ind w:firstLine="288"/>
        <w:jc w:val="both"/>
        <w:sectPr w:rsidR="00293949" w:rsidSect="00C919A4">
          <w:type w:val="continuous"/>
          <w:pgSz w:w="12240" w:h="15840" w:code="1"/>
          <w:pgMar w:top="1080" w:right="907" w:bottom="1440" w:left="907" w:header="720" w:footer="720" w:gutter="0"/>
          <w:cols w:num="2" w:space="360"/>
          <w:docGrid w:linePitch="360"/>
        </w:sectPr>
      </w:pPr>
    </w:p>
    <w:p w14:paraId="72743D37" w14:textId="350C309F" w:rsidR="00986E32" w:rsidRDefault="00986E32" w:rsidP="00293949">
      <w:pPr>
        <w:jc w:val="both"/>
      </w:pPr>
    </w:p>
    <w:p w14:paraId="6F606648" w14:textId="661F9EC9" w:rsidR="008A5BAE" w:rsidRDefault="00986E32" w:rsidP="00986E32">
      <w:pPr>
        <w:jc w:val="both"/>
      </w:pPr>
      <w:r w:rsidRPr="004B5C31">
        <w:rPr>
          <w:noProof/>
        </w:rPr>
        <w:drawing>
          <wp:inline distT="0" distB="0" distL="0" distR="0" wp14:anchorId="444A9C77" wp14:editId="482589FB">
            <wp:extent cx="6629400" cy="3346704"/>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carthen\Downloads\Drawing1.pn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6629400" cy="3346704"/>
                    </a:xfrm>
                    <a:prstGeom prst="rect">
                      <a:avLst/>
                    </a:prstGeom>
                    <a:noFill/>
                    <a:ln>
                      <a:noFill/>
                    </a:ln>
                  </pic:spPr>
                </pic:pic>
              </a:graphicData>
            </a:graphic>
          </wp:inline>
        </w:drawing>
      </w:r>
    </w:p>
    <w:p w14:paraId="302B9358" w14:textId="77777777" w:rsidR="00986E32" w:rsidRPr="00D42803" w:rsidRDefault="00986E32" w:rsidP="00D42803">
      <w:pPr>
        <w:pStyle w:val="Heading2"/>
        <w:numPr>
          <w:ilvl w:val="0"/>
          <w:numId w:val="0"/>
        </w:numPr>
        <w:spacing w:before="0" w:after="0"/>
        <w:jc w:val="center"/>
        <w:rPr>
          <w:i w:val="0"/>
          <w:sz w:val="16"/>
        </w:rPr>
      </w:pPr>
      <w:r w:rsidRPr="00D42803">
        <w:rPr>
          <w:i w:val="0"/>
          <w:sz w:val="16"/>
        </w:rPr>
        <w:t>Fig. 6.</w:t>
      </w:r>
      <w:r w:rsidRPr="00D42803">
        <w:rPr>
          <w:i w:val="0"/>
          <w:sz w:val="16"/>
        </w:rPr>
        <w:softHyphen/>
        <w:t xml:space="preserve"> A use case model of the Virtual Watershed Client.</w:t>
      </w:r>
    </w:p>
    <w:p w14:paraId="251BC2C8" w14:textId="77777777" w:rsidR="00986E32" w:rsidRDefault="00986E32" w:rsidP="008A5BAE">
      <w:pPr>
        <w:jc w:val="both"/>
      </w:pPr>
    </w:p>
    <w:p w14:paraId="661B6873" w14:textId="77777777" w:rsidR="00986E32" w:rsidRDefault="00986E32" w:rsidP="008A5BAE">
      <w:pPr>
        <w:jc w:val="both"/>
        <w:sectPr w:rsidR="00986E32" w:rsidSect="00986E32">
          <w:type w:val="continuous"/>
          <w:pgSz w:w="12240" w:h="15840" w:code="1"/>
          <w:pgMar w:top="1080" w:right="907" w:bottom="1440" w:left="907" w:header="720" w:footer="720" w:gutter="0"/>
          <w:cols w:space="360"/>
          <w:docGrid w:linePitch="360"/>
        </w:sectPr>
      </w:pPr>
    </w:p>
    <w:p w14:paraId="4414AEC1" w14:textId="0088166A" w:rsidR="008A5BAE" w:rsidRDefault="00BA3F70" w:rsidP="008A5BAE">
      <w:pPr>
        <w:jc w:val="both"/>
      </w:pPr>
      <w:r>
        <w:lastRenderedPageBreak/>
        <w:t xml:space="preserve">The Virtual Watershed Client will provide a simple </w:t>
      </w:r>
      <w:r w:rsidR="00AF4801">
        <w:t>GUI</w:t>
      </w:r>
      <w:r w:rsidR="008A5BAE">
        <w:t xml:space="preserve"> for communicating to a centralized Virtual Watershed Platform. However, instead of communicating with the Virtual Watershed Platform, datasets are </w:t>
      </w:r>
      <w:r w:rsidR="00324821">
        <w:t xml:space="preserve">acquired and preprocessed </w:t>
      </w:r>
      <w:r w:rsidR="008A5BAE">
        <w:t>from a local file system.</w:t>
      </w:r>
    </w:p>
    <w:p w14:paraId="0E9E0BAD" w14:textId="31A2D22E" w:rsidR="00986E32" w:rsidRDefault="00846B8E" w:rsidP="003F570C">
      <w:pPr>
        <w:ind w:firstLine="288"/>
        <w:jc w:val="both"/>
      </w:pPr>
      <w:r>
        <w:t xml:space="preserve">Several visualizations have been developed for the Virtual Watershed Client. </w:t>
      </w:r>
      <w:r w:rsidR="007D0E7A">
        <w:t>The Virtual W</w:t>
      </w:r>
      <w:r>
        <w:t xml:space="preserve">atershed </w:t>
      </w:r>
      <w:r w:rsidR="007D0E7A">
        <w:t>Client</w:t>
      </w:r>
      <w:r>
        <w:t xml:space="preserve"> provides a</w:t>
      </w:r>
      <w:r w:rsidR="00E8557E">
        <w:t xml:space="preserve"> first-person-perspective of a w</w:t>
      </w:r>
      <w:r>
        <w:t xml:space="preserve">atershed. When available, high-resolution </w:t>
      </w:r>
      <w:proofErr w:type="spellStart"/>
      <w:r>
        <w:t>LiDAR</w:t>
      </w:r>
      <w:proofErr w:type="spellEnd"/>
      <w:r>
        <w:t xml:space="preserve"> can be represented by the terrain. High-resolution </w:t>
      </w:r>
      <w:proofErr w:type="spellStart"/>
      <w:r>
        <w:t>orthoimagery</w:t>
      </w:r>
      <w:proofErr w:type="spellEnd"/>
      <w:r>
        <w:t xml:space="preserve"> is then placed on the terrain, and procedural</w:t>
      </w:r>
      <w:r w:rsidR="007D0E7A">
        <w:t>ly</w:t>
      </w:r>
      <w:r>
        <w:t xml:space="preserve"> splatted with detail t</w:t>
      </w:r>
      <w:r w:rsidR="00E8557E">
        <w:t xml:space="preserve">extures and vegetation (as shown in </w:t>
      </w:r>
      <w:r>
        <w:t>Figure 1). Once a base map has been constructed</w:t>
      </w:r>
      <w:r w:rsidR="003401AE">
        <w:t>,</w:t>
      </w:r>
      <w:r>
        <w:t xml:space="preserve"> scientific data can be incorporated. A </w:t>
      </w:r>
      <w:r>
        <w:rPr>
          <w:i/>
        </w:rPr>
        <w:t>Projector</w:t>
      </w:r>
      <w:r>
        <w:t xml:space="preserve"> with a customized </w:t>
      </w:r>
      <w:proofErr w:type="spellStart"/>
      <w:r>
        <w:t>shader</w:t>
      </w:r>
      <w:proofErr w:type="spellEnd"/>
      <w:r>
        <w:t xml:space="preserve"> allows for </w:t>
      </w:r>
      <w:proofErr w:type="spellStart"/>
      <w:r w:rsidRPr="00187266">
        <w:t>choropleth</w:t>
      </w:r>
      <w:r>
        <w:t>s</w:t>
      </w:r>
      <w:proofErr w:type="spellEnd"/>
      <w:r>
        <w:t xml:space="preserve"> (thematic maps) to be overlai</w:t>
      </w:r>
      <w:r w:rsidR="00E8557E">
        <w:t>d onto the terrain (as shown in</w:t>
      </w:r>
      <w:r w:rsidR="008A5BAE">
        <w:t xml:space="preserve"> Fig. 7</w:t>
      </w:r>
      <w:r>
        <w:t>). These maps could represent characteristics of terrain topology like slope</w:t>
      </w:r>
      <w:r w:rsidR="003401AE">
        <w:t xml:space="preserve"> or</w:t>
      </w:r>
      <w:r>
        <w:t xml:space="preserve"> </w:t>
      </w:r>
      <w:r>
        <w:lastRenderedPageBreak/>
        <w:t>spatial-temporal variables assoc</w:t>
      </w:r>
      <w:r w:rsidR="003401AE">
        <w:t xml:space="preserve">iated with </w:t>
      </w:r>
      <w:r w:rsidR="00AF4801">
        <w:t xml:space="preserve">hydrology models such as </w:t>
      </w:r>
      <w:proofErr w:type="spellStart"/>
      <w:r w:rsidR="00AF4801">
        <w:t>iSNOBAL</w:t>
      </w:r>
      <w:proofErr w:type="spellEnd"/>
      <w:r w:rsidR="003401AE">
        <w:t xml:space="preserve">, </w:t>
      </w:r>
      <w:proofErr w:type="spellStart"/>
      <w:r w:rsidR="003401AE">
        <w:t>Parflow</w:t>
      </w:r>
      <w:proofErr w:type="spellEnd"/>
      <w:r w:rsidR="003401AE">
        <w:t>, or PRMS</w:t>
      </w:r>
      <w:r>
        <w:t>.</w:t>
      </w:r>
    </w:p>
    <w:p w14:paraId="040CC961" w14:textId="77777777" w:rsidR="003F570C" w:rsidRDefault="003F570C" w:rsidP="00FF4615">
      <w:pPr>
        <w:ind w:firstLine="288"/>
        <w:jc w:val="both"/>
      </w:pPr>
    </w:p>
    <w:p w14:paraId="14D84E58" w14:textId="44596146" w:rsidR="00986E32" w:rsidRDefault="00986E32" w:rsidP="00986E32">
      <w:pPr>
        <w:jc w:val="both"/>
      </w:pPr>
      <w:r w:rsidRPr="00337EDB">
        <w:rPr>
          <w:noProof/>
        </w:rPr>
        <w:drawing>
          <wp:inline distT="0" distB="0" distL="0" distR="0" wp14:anchorId="33F5A08F" wp14:editId="39F67D1F">
            <wp:extent cx="3200400" cy="1591056"/>
            <wp:effectExtent l="0" t="0" r="0" b="9525"/>
            <wp:docPr id="8" name="Picture 8" descr="D:\ownCloud\documents\Manuscripts\WC-WAVE Software Engineering\Figures\Fig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wnCloud\documents\Manuscripts\WC-WAVE Software Engineering\Figures\Fig10.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00400" cy="1591056"/>
                    </a:xfrm>
                    <a:prstGeom prst="rect">
                      <a:avLst/>
                    </a:prstGeom>
                    <a:noFill/>
                    <a:ln>
                      <a:noFill/>
                    </a:ln>
                  </pic:spPr>
                </pic:pic>
              </a:graphicData>
            </a:graphic>
          </wp:inline>
        </w:drawing>
      </w:r>
    </w:p>
    <w:p w14:paraId="49425252" w14:textId="65F8B712" w:rsidR="00986E32" w:rsidRPr="00D42803" w:rsidRDefault="00986E32" w:rsidP="00D42803">
      <w:pPr>
        <w:rPr>
          <w:sz w:val="16"/>
        </w:rPr>
      </w:pPr>
      <w:r w:rsidRPr="00D42803">
        <w:rPr>
          <w:sz w:val="16"/>
        </w:rPr>
        <w:t>Fig. 7.</w:t>
      </w:r>
      <w:r w:rsidRPr="00D42803">
        <w:rPr>
          <w:sz w:val="16"/>
        </w:rPr>
        <w:softHyphen/>
        <w:t xml:space="preserve"> A picture of the Dry Creek sub-catchment with </w:t>
      </w:r>
      <w:proofErr w:type="spellStart"/>
      <w:r w:rsidRPr="00D42803">
        <w:rPr>
          <w:sz w:val="16"/>
        </w:rPr>
        <w:t>choropleth</w:t>
      </w:r>
      <w:proofErr w:type="spellEnd"/>
      <w:r w:rsidRPr="00D42803">
        <w:rPr>
          <w:sz w:val="16"/>
        </w:rPr>
        <w:t xml:space="preserve"> (right) and without </w:t>
      </w:r>
      <w:proofErr w:type="spellStart"/>
      <w:r w:rsidRPr="00D42803">
        <w:rPr>
          <w:sz w:val="16"/>
        </w:rPr>
        <w:t>choropleth</w:t>
      </w:r>
      <w:proofErr w:type="spellEnd"/>
      <w:r w:rsidRPr="00D42803">
        <w:rPr>
          <w:sz w:val="16"/>
        </w:rPr>
        <w:t xml:space="preserve"> (left).</w:t>
      </w:r>
    </w:p>
    <w:p w14:paraId="5ED9BB33" w14:textId="626EB171" w:rsidR="00986E32" w:rsidRDefault="00846B8E" w:rsidP="003F570C">
      <w:pPr>
        <w:jc w:val="both"/>
      </w:pPr>
      <w:r>
        <w:lastRenderedPageBreak/>
        <w:t xml:space="preserve">The first-person perspective provides a unique </w:t>
      </w:r>
      <w:r w:rsidR="003401AE">
        <w:t>method of</w:t>
      </w:r>
      <w:r w:rsidR="00FF0EF7">
        <w:t xml:space="preserve"> viewing such datasets, or for comparison of </w:t>
      </w:r>
      <w:r>
        <w:t xml:space="preserve">the </w:t>
      </w:r>
      <w:r w:rsidR="000B7A7A">
        <w:t xml:space="preserve">virtual world with the real world environment being visualized </w:t>
      </w:r>
      <w:r w:rsidR="003F570C">
        <w:t>(</w:t>
      </w:r>
      <w:r w:rsidR="00E8557E">
        <w:t xml:space="preserve">as shown in </w:t>
      </w:r>
      <w:r w:rsidR="003F570C">
        <w:t xml:space="preserve">Fig. </w:t>
      </w:r>
      <w:r w:rsidR="00D463C0">
        <w:t>9 and Fig. 11</w:t>
      </w:r>
      <w:r>
        <w:t xml:space="preserve">).  Representations of 3D objects can be </w:t>
      </w:r>
      <w:r w:rsidR="003759FF">
        <w:t>incorporated using industry standard 3D</w:t>
      </w:r>
      <w:r w:rsidR="00C37EF4">
        <w:t xml:space="preserve"> design tools such as 3dsMax [1</w:t>
      </w:r>
      <w:r w:rsidR="00C81E33">
        <w:t>9] and Blender [20</w:t>
      </w:r>
      <w:r w:rsidR="003759FF">
        <w:t>].   These 3D objects can help</w:t>
      </w:r>
      <w:r w:rsidR="003F570C">
        <w:t xml:space="preserve"> guide users while they are visiting the virtual watershed.  Weather stations built in such</w:t>
      </w:r>
      <w:r w:rsidR="003F570C" w:rsidRPr="003759FF">
        <w:t xml:space="preserve"> </w:t>
      </w:r>
      <w:r w:rsidR="003F570C">
        <w:t>a fashion are shown in Fig. 8.</w:t>
      </w:r>
    </w:p>
    <w:p w14:paraId="66AEB096" w14:textId="77777777" w:rsidR="003F570C" w:rsidRDefault="003F570C" w:rsidP="003759FF">
      <w:pPr>
        <w:ind w:firstLine="288"/>
        <w:jc w:val="both"/>
      </w:pPr>
    </w:p>
    <w:p w14:paraId="521D6326" w14:textId="77777777" w:rsidR="003F570C" w:rsidRDefault="00986E32" w:rsidP="007B1364">
      <w:pPr>
        <w:spacing w:before="120"/>
        <w:jc w:val="both"/>
      </w:pPr>
      <w:r w:rsidRPr="000E3652">
        <w:rPr>
          <w:noProof/>
        </w:rPr>
        <w:drawing>
          <wp:inline distT="0" distB="0" distL="0" distR="0" wp14:anchorId="5B1E6FD2" wp14:editId="402AE1CF">
            <wp:extent cx="3200400" cy="1810512"/>
            <wp:effectExtent l="0" t="0" r="0" b="0"/>
            <wp:docPr id="10" name="Picture 10" descr="D:\ownCloud\documents\Manuscripts\WC-WAVE Software Engineering\Figures\Fig08_WeatherSt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Cloud\documents\Manuscripts\WC-WAVE Software Engineering\Figures\Fig08_WeatherStation.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00400" cy="1810512"/>
                    </a:xfrm>
                    <a:prstGeom prst="rect">
                      <a:avLst/>
                    </a:prstGeom>
                    <a:noFill/>
                    <a:ln>
                      <a:noFill/>
                    </a:ln>
                  </pic:spPr>
                </pic:pic>
              </a:graphicData>
            </a:graphic>
          </wp:inline>
        </w:drawing>
      </w:r>
    </w:p>
    <w:p w14:paraId="5D42CC91" w14:textId="53E302E9" w:rsidR="003F570C" w:rsidRPr="00D42803" w:rsidRDefault="003F570C" w:rsidP="00D42803">
      <w:pPr>
        <w:pStyle w:val="Heading2"/>
        <w:numPr>
          <w:ilvl w:val="0"/>
          <w:numId w:val="0"/>
        </w:numPr>
        <w:spacing w:before="0" w:after="0"/>
        <w:ind w:left="288" w:hanging="288"/>
        <w:jc w:val="center"/>
      </w:pPr>
      <w:r w:rsidRPr="00D42803">
        <w:rPr>
          <w:i w:val="0"/>
          <w:sz w:val="16"/>
        </w:rPr>
        <w:t>Fig. 8.</w:t>
      </w:r>
      <w:r w:rsidRPr="00D42803">
        <w:rPr>
          <w:i w:val="0"/>
          <w:sz w:val="16"/>
        </w:rPr>
        <w:softHyphen/>
        <w:t xml:space="preserve"> The sunset and weatherstation.</w:t>
      </w:r>
    </w:p>
    <w:p w14:paraId="5005E9FB" w14:textId="77777777" w:rsidR="007B1364" w:rsidRDefault="007B1364" w:rsidP="003F570C">
      <w:pPr>
        <w:jc w:val="both"/>
      </w:pPr>
    </w:p>
    <w:p w14:paraId="44EA4370" w14:textId="03FBA4D1" w:rsidR="003F570C" w:rsidRDefault="003F570C" w:rsidP="00BA3F70">
      <w:pPr>
        <w:ind w:firstLine="288"/>
        <w:jc w:val="both"/>
      </w:pPr>
      <w:r>
        <w:t>The Vir</w:t>
      </w:r>
      <w:r w:rsidR="00324821">
        <w:t xml:space="preserve">tual Watershed Client will </w:t>
      </w:r>
      <w:r>
        <w:t>incorporate a heads-up-display (HUD) for visualizing tempora</w:t>
      </w:r>
      <w:r w:rsidR="00E8557E">
        <w:t>l-spatial variables (as shown in</w:t>
      </w:r>
      <w:r w:rsidR="00D463C0">
        <w:t xml:space="preserve"> Fig. 10</w:t>
      </w:r>
      <w:r>
        <w:t>). To the top left of the figure</w:t>
      </w:r>
      <w:r w:rsidR="00E8557E">
        <w:t>,</w:t>
      </w:r>
      <w:r>
        <w:t xml:space="preserve"> climate data is temporally depicted (the spatial variability at a single point in time tends to be low relative to the temporal variability</w:t>
      </w:r>
      <w:r w:rsidR="00AF4801">
        <w:t xml:space="preserve">). Below the climate data </w:t>
      </w:r>
      <w:proofErr w:type="spellStart"/>
      <w:r w:rsidR="00AF4801">
        <w:t>iSNOBAL</w:t>
      </w:r>
      <w:proofErr w:type="spellEnd"/>
      <w:r>
        <w:t xml:space="preserve"> outputs or aggregated outputs are depicted both spatially and temporally.</w:t>
      </w:r>
      <w:r w:rsidR="007B1364" w:rsidRPr="007B1364">
        <w:t xml:space="preserve"> </w:t>
      </w:r>
      <w:r w:rsidR="007B1364">
        <w:t>The top row represent</w:t>
      </w:r>
      <w:r w:rsidR="00324821">
        <w:t>s Surface Water Equivalents (SWE</w:t>
      </w:r>
      <w:r w:rsidR="007B1364">
        <w:t xml:space="preserve">). </w:t>
      </w:r>
    </w:p>
    <w:p w14:paraId="1B7E5798" w14:textId="77777777" w:rsidR="00093289" w:rsidRDefault="00093289" w:rsidP="00BA3F70">
      <w:pPr>
        <w:ind w:firstLine="288"/>
        <w:jc w:val="both"/>
      </w:pPr>
    </w:p>
    <w:p w14:paraId="096CC712" w14:textId="6A29F315" w:rsidR="00846B8E" w:rsidRDefault="00986E32" w:rsidP="003F570C">
      <w:pPr>
        <w:jc w:val="both"/>
      </w:pPr>
      <w:r>
        <w:rPr>
          <w:noProof/>
        </w:rPr>
        <w:drawing>
          <wp:inline distT="0" distB="0" distL="0" distR="0" wp14:anchorId="4B5385C6" wp14:editId="0D696B42">
            <wp:extent cx="3200400" cy="1847088"/>
            <wp:effectExtent l="0" t="0" r="0" b="1270"/>
            <wp:docPr id="9" name="Picture 9" descr="N:\DryCreek WC-WAVE\CHP2015_ScreenCaps\20141128_12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DryCreek WC-WAVE\CHP2015_ScreenCaps\20141128_121925.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4954" r="1061"/>
                    <a:stretch/>
                  </pic:blipFill>
                  <pic:spPr bwMode="auto">
                    <a:xfrm>
                      <a:off x="0" y="0"/>
                      <a:ext cx="3200400" cy="1847088"/>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28BCD97" w14:textId="7126D6DA" w:rsidR="00986E32" w:rsidRPr="00D42803" w:rsidRDefault="00986E32" w:rsidP="00D42803">
      <w:pPr>
        <w:pStyle w:val="Heading2"/>
        <w:numPr>
          <w:ilvl w:val="0"/>
          <w:numId w:val="0"/>
        </w:numPr>
        <w:spacing w:before="0" w:after="0"/>
        <w:ind w:left="288" w:hanging="288"/>
        <w:jc w:val="center"/>
        <w:rPr>
          <w:i w:val="0"/>
          <w:sz w:val="16"/>
        </w:rPr>
      </w:pPr>
      <w:r w:rsidRPr="00D42803">
        <w:rPr>
          <w:i w:val="0"/>
          <w:sz w:val="16"/>
        </w:rPr>
        <w:t>Fig.</w:t>
      </w:r>
      <w:r w:rsidR="003F570C" w:rsidRPr="00D42803">
        <w:rPr>
          <w:i w:val="0"/>
          <w:sz w:val="16"/>
        </w:rPr>
        <w:t xml:space="preserve"> 9</w:t>
      </w:r>
      <w:r w:rsidRPr="00D42803">
        <w:rPr>
          <w:i w:val="0"/>
          <w:sz w:val="16"/>
        </w:rPr>
        <w:t>.</w:t>
      </w:r>
      <w:r w:rsidRPr="00D42803">
        <w:rPr>
          <w:i w:val="0"/>
          <w:sz w:val="16"/>
        </w:rPr>
        <w:softHyphen/>
        <w:t xml:space="preserve"> A photograph of Dry Creek.</w:t>
      </w:r>
    </w:p>
    <w:p w14:paraId="52E2121E" w14:textId="185ACD69" w:rsidR="008A5BAE" w:rsidRDefault="008A5BAE" w:rsidP="008A5BAE">
      <w:pPr>
        <w:jc w:val="both"/>
      </w:pPr>
    </w:p>
    <w:p w14:paraId="2D1DB25D" w14:textId="4A14F858" w:rsidR="00846B8E" w:rsidRDefault="00324821" w:rsidP="003F570C">
      <w:pPr>
        <w:jc w:val="both"/>
      </w:pPr>
      <w:r>
        <w:t xml:space="preserve">The </w:t>
      </w:r>
      <w:r w:rsidR="007B1364">
        <w:t xml:space="preserve">second row contains the total energy gain or loss (Delta Q). </w:t>
      </w:r>
      <w:r w:rsidR="003F570C">
        <w:t xml:space="preserve">The Melt panel depicts snow or ice melt. Lastly, “10-day SWI” is cumulative Surface Water Inputs over 240 simulation steps. The animated </w:t>
      </w:r>
      <w:proofErr w:type="spellStart"/>
      <w:r w:rsidR="003F570C">
        <w:t>choropleth</w:t>
      </w:r>
      <w:proofErr w:type="spellEnd"/>
      <w:r w:rsidR="003F570C">
        <w:t xml:space="preserve"> representations are alpha blended images produced for each time step. This eliminates perceptually unnatural discontinuities. Each of the time series panels has 5 separate lines depicting gradient weighted time series trends. The weights are derived by constructing an orthonormal basis of the terrain’s gradient. In the center of the HUD is a 3D cross-section representation of a sub catchment </w:t>
      </w:r>
      <w:r w:rsidR="003F570C">
        <w:lastRenderedPageBreak/>
        <w:t>and the current snow depth (exaggerated 10-fold). The user can rotate the object about the x and y axes by clicking and dragging. In the top-right corner is a control that allows the user to move the plane of the cross-section north and south.</w:t>
      </w:r>
      <w:r w:rsidR="003759FF">
        <w:t xml:space="preserve"> </w:t>
      </w:r>
    </w:p>
    <w:p w14:paraId="24D46A22" w14:textId="029D06B7" w:rsidR="00802688" w:rsidRDefault="0028316B" w:rsidP="00FF4615">
      <w:pPr>
        <w:ind w:firstLine="288"/>
        <w:jc w:val="both"/>
      </w:pPr>
      <w:r>
        <w:t>The</w:t>
      </w:r>
      <w:r w:rsidR="00846B8E">
        <w:t xml:space="preserve"> panel at the bottom of the</w:t>
      </w:r>
      <w:r>
        <w:t xml:space="preserve"> HUD</w:t>
      </w:r>
      <w:r w:rsidR="00846B8E">
        <w:t xml:space="preserve"> provides time and date cont</w:t>
      </w:r>
      <w:r w:rsidR="00324821">
        <w:t>rols as well as trends depicting precipitation</w:t>
      </w:r>
      <w:r w:rsidR="00A255D3">
        <w:t>.</w:t>
      </w:r>
    </w:p>
    <w:p w14:paraId="675075CC" w14:textId="584A4E66" w:rsidR="00846B8E" w:rsidRDefault="00846B8E" w:rsidP="00802688">
      <w:pPr>
        <w:jc w:val="both"/>
      </w:pPr>
      <w:r>
        <w:t xml:space="preserve"> </w:t>
      </w:r>
    </w:p>
    <w:p w14:paraId="688CEC89" w14:textId="006D55DA" w:rsidR="004B7214" w:rsidRPr="004B7214" w:rsidRDefault="003F570C" w:rsidP="003F570C">
      <w:pPr>
        <w:jc w:val="both"/>
      </w:pPr>
      <w:r w:rsidRPr="00F77731">
        <w:rPr>
          <w:noProof/>
        </w:rPr>
        <w:drawing>
          <wp:inline distT="0" distB="0" distL="0" distR="0" wp14:anchorId="7D834058" wp14:editId="17E78699">
            <wp:extent cx="3200400" cy="1746504"/>
            <wp:effectExtent l="0" t="0" r="0" b="6350"/>
            <wp:docPr id="12" name="Picture 12" descr="D:\ownCloud\documents\Manuscripts\WC-WAVE Software Engineering\Figures\Fig09_CrossS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Cloud\documents\Manuscripts\WC-WAVE Software Engineering\Figures\Fig09_CrossSection.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00400" cy="1746504"/>
                    </a:xfrm>
                    <a:prstGeom prst="rect">
                      <a:avLst/>
                    </a:prstGeom>
                    <a:noFill/>
                    <a:ln>
                      <a:noFill/>
                    </a:ln>
                  </pic:spPr>
                </pic:pic>
              </a:graphicData>
            </a:graphic>
          </wp:inline>
        </w:drawing>
      </w:r>
    </w:p>
    <w:p w14:paraId="76416BA9" w14:textId="1B0CBE52" w:rsidR="003F570C" w:rsidRPr="00D42803" w:rsidRDefault="003F570C" w:rsidP="00D42803">
      <w:pPr>
        <w:pStyle w:val="Heading2"/>
        <w:numPr>
          <w:ilvl w:val="0"/>
          <w:numId w:val="0"/>
        </w:numPr>
        <w:spacing w:before="0" w:after="0"/>
        <w:jc w:val="center"/>
        <w:rPr>
          <w:i w:val="0"/>
          <w:sz w:val="16"/>
        </w:rPr>
      </w:pPr>
      <w:r w:rsidRPr="00D42803">
        <w:rPr>
          <w:i w:val="0"/>
          <w:sz w:val="16"/>
        </w:rPr>
        <w:t xml:space="preserve">Fig. </w:t>
      </w:r>
      <w:r w:rsidR="00D463C0" w:rsidRPr="00D42803">
        <w:rPr>
          <w:i w:val="0"/>
          <w:sz w:val="16"/>
        </w:rPr>
        <w:t>10</w:t>
      </w:r>
      <w:r w:rsidRPr="00D42803">
        <w:rPr>
          <w:i w:val="0"/>
          <w:sz w:val="16"/>
        </w:rPr>
        <w:t>.</w:t>
      </w:r>
      <w:r w:rsidRPr="00D42803">
        <w:rPr>
          <w:i w:val="0"/>
          <w:sz w:val="16"/>
        </w:rPr>
        <w:softHyphen/>
        <w:t xml:space="preserve"> A cross sectional view of the Dry Creek sub-catchment. Featuring a HUD with time series graphs.</w:t>
      </w:r>
    </w:p>
    <w:p w14:paraId="05898730" w14:textId="77777777" w:rsidR="00BA3F70" w:rsidRDefault="00BA3F70" w:rsidP="00BA3F70">
      <w:pPr>
        <w:pStyle w:val="Heading1"/>
      </w:pPr>
      <w:r>
        <w:t>Conclusions &amp; Future Work</w:t>
      </w:r>
    </w:p>
    <w:p w14:paraId="0813DDB6" w14:textId="4B53CB43" w:rsidR="00BA3F70" w:rsidRDefault="00BA3F70" w:rsidP="00BA3F70">
      <w:pPr>
        <w:ind w:firstLine="288"/>
        <w:jc w:val="both"/>
      </w:pPr>
      <w:r>
        <w:t xml:space="preserve">The Virtual Watershed Client is a </w:t>
      </w:r>
      <w:r w:rsidR="00E8557E">
        <w:t>tool currently being implemented that can be utilized by researchers to analyze datasets.</w:t>
      </w:r>
      <w:r>
        <w:t xml:space="preserve"> The Dry Creek example clearly demonstrates the effectiveness of the Virtual Watershed Client by giving the user the ability to visualize time series graphs and </w:t>
      </w:r>
      <w:proofErr w:type="spellStart"/>
      <w:r>
        <w:t>choropleths</w:t>
      </w:r>
      <w:proofErr w:type="spellEnd"/>
      <w:r>
        <w:t>. However</w:t>
      </w:r>
      <w:r w:rsidR="00E8557E">
        <w:t>,</w:t>
      </w:r>
      <w:r>
        <w:t xml:space="preserve"> the curre</w:t>
      </w:r>
      <w:r w:rsidR="00E8557E">
        <w:t>nt implementation still lacks the ability to interface</w:t>
      </w:r>
      <w:r>
        <w:t xml:space="preserve"> with the Virtual Watershed Platform. </w:t>
      </w:r>
    </w:p>
    <w:p w14:paraId="40E874B7" w14:textId="3FC16210" w:rsidR="003F570C" w:rsidRDefault="00B70E19" w:rsidP="00F11C64">
      <w:pPr>
        <w:ind w:firstLine="288"/>
        <w:jc w:val="both"/>
      </w:pPr>
      <w:r>
        <w:t>I</w:t>
      </w:r>
      <w:r w:rsidR="00BA3F70">
        <w:t>ntegration with the Virtual Watershed Platform will allow</w:t>
      </w:r>
      <w:r w:rsidR="00F11C64">
        <w:t xml:space="preserve"> </w:t>
      </w:r>
      <w:r w:rsidR="00BA3F70">
        <w:t xml:space="preserve">researchers to download </w:t>
      </w:r>
      <w:r>
        <w:t>datasets and can be used to create the</w:t>
      </w:r>
    </w:p>
    <w:p w14:paraId="58F328BA" w14:textId="77777777" w:rsidR="00093289" w:rsidRPr="003F570C" w:rsidRDefault="00093289" w:rsidP="00F11C64">
      <w:pPr>
        <w:ind w:firstLine="288"/>
        <w:jc w:val="both"/>
      </w:pPr>
    </w:p>
    <w:p w14:paraId="12F97DF4" w14:textId="53AB2F8A" w:rsidR="00B51797" w:rsidRDefault="003F570C" w:rsidP="003F570C">
      <w:pPr>
        <w:jc w:val="both"/>
      </w:pPr>
      <w:r>
        <w:rPr>
          <w:noProof/>
        </w:rPr>
        <w:drawing>
          <wp:inline distT="0" distB="0" distL="0" distR="0" wp14:anchorId="694BA802" wp14:editId="3B98758A">
            <wp:extent cx="3181476" cy="1847088"/>
            <wp:effectExtent l="0" t="0" r="0" b="1270"/>
            <wp:docPr id="11" name="Picture 11" descr="N:\DryCreek WC-WAVE\CHP2015_ScreenCaps\NW_m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DryCreek WC-WAVE\CHP2015_ScreenCaps\NW_match.png"/>
                    <pic:cNvPicPr>
                      <a:picLocks noChangeAspect="1" noChangeArrowheads="1"/>
                    </pic:cNvPicPr>
                  </pic:nvPicPr>
                  <pic:blipFill rotWithShape="1">
                    <a:blip r:embed="rId16">
                      <a:extLst>
                        <a:ext uri="{28A0092B-C50C-407E-A947-70E740481C1C}">
                          <a14:useLocalDpi xmlns:a14="http://schemas.microsoft.com/office/drawing/2010/main" val="0"/>
                        </a:ext>
                      </a:extLst>
                    </a:blip>
                    <a:srcRect t="5814" b="8231"/>
                    <a:stretch/>
                  </pic:blipFill>
                  <pic:spPr bwMode="auto">
                    <a:xfrm>
                      <a:off x="0" y="0"/>
                      <a:ext cx="3181476" cy="1847088"/>
                    </a:xfrm>
                    <a:prstGeom prst="rect">
                      <a:avLst/>
                    </a:prstGeom>
                    <a:noFill/>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80E83FF" w14:textId="09C0D705" w:rsidR="003F570C" w:rsidRPr="00D42803" w:rsidRDefault="003F570C" w:rsidP="00D42803">
      <w:pPr>
        <w:pStyle w:val="Heading2"/>
        <w:numPr>
          <w:ilvl w:val="0"/>
          <w:numId w:val="0"/>
        </w:numPr>
        <w:spacing w:before="0" w:after="0"/>
        <w:ind w:left="288" w:hanging="288"/>
        <w:jc w:val="center"/>
        <w:rPr>
          <w:i w:val="0"/>
          <w:sz w:val="16"/>
        </w:rPr>
      </w:pPr>
      <w:r w:rsidRPr="00D42803">
        <w:rPr>
          <w:i w:val="0"/>
          <w:sz w:val="16"/>
        </w:rPr>
        <w:t>Fig.</w:t>
      </w:r>
      <w:r w:rsidR="00D463C0" w:rsidRPr="00D42803">
        <w:rPr>
          <w:i w:val="0"/>
          <w:sz w:val="16"/>
        </w:rPr>
        <w:t xml:space="preserve"> 11</w:t>
      </w:r>
      <w:r w:rsidRPr="00D42803">
        <w:rPr>
          <w:i w:val="0"/>
          <w:sz w:val="16"/>
        </w:rPr>
        <w:t>.</w:t>
      </w:r>
      <w:r w:rsidRPr="00D42803">
        <w:rPr>
          <w:i w:val="0"/>
          <w:sz w:val="16"/>
        </w:rPr>
        <w:softHyphen/>
        <w:t xml:space="preserve"> The Virtual Watershed Client image of Dry Creek.</w:t>
      </w:r>
    </w:p>
    <w:p w14:paraId="341E4374" w14:textId="77777777" w:rsidR="003F570C" w:rsidRDefault="003F570C" w:rsidP="00704952">
      <w:pPr>
        <w:ind w:left="-144"/>
        <w:jc w:val="both"/>
      </w:pPr>
    </w:p>
    <w:p w14:paraId="3F5BE16B" w14:textId="08E36181" w:rsidR="00BA3F70" w:rsidRDefault="00BA3F70" w:rsidP="00BA3F70">
      <w:pPr>
        <w:jc w:val="both"/>
      </w:pPr>
      <w:r>
        <w:t>Virtual Watershed Client for Unity’s Web Player</w:t>
      </w:r>
      <w:r w:rsidR="00B70E19">
        <w:t xml:space="preserve"> in the web browser</w:t>
      </w:r>
      <w:r>
        <w:t xml:space="preserve">. The Unity Web Player </w:t>
      </w:r>
      <w:r w:rsidR="00324821">
        <w:t>has a security sandbox that does not allow for access to locally stored files</w:t>
      </w:r>
      <w:r>
        <w:t>. The integration of the Virtual Watershed Platform and overall design of the project will allow us to build the application for other platforms and to download datasets for the Unity Web Player.</w:t>
      </w:r>
    </w:p>
    <w:p w14:paraId="1BE34F56" w14:textId="542C9B33" w:rsidR="000F192A" w:rsidRDefault="00E8557E" w:rsidP="00C33E4D">
      <w:pPr>
        <w:ind w:firstLine="288"/>
        <w:jc w:val="both"/>
      </w:pPr>
      <w:r>
        <w:t xml:space="preserve">We have </w:t>
      </w:r>
      <w:r w:rsidR="007D0E7A">
        <w:t xml:space="preserve">plans to implement our design in OpenGL </w:t>
      </w:r>
      <w:r w:rsidR="008D5B8D">
        <w:t xml:space="preserve">and to incorporate </w:t>
      </w:r>
      <w:r w:rsidR="00324821">
        <w:t xml:space="preserve">Head Mounted Displays (HMD) such as </w:t>
      </w:r>
      <w:r w:rsidR="008D5B8D">
        <w:t xml:space="preserve">the Oculus Rift </w:t>
      </w:r>
      <w:r w:rsidR="007D0E7A">
        <w:t xml:space="preserve">for an immersive 3D </w:t>
      </w:r>
      <w:r w:rsidR="008D5B8D">
        <w:t xml:space="preserve">Virtual Reality (VR) </w:t>
      </w:r>
      <w:r w:rsidR="007D0E7A">
        <w:lastRenderedPageBreak/>
        <w:t>experience</w:t>
      </w:r>
      <w:r w:rsidR="00C81E33">
        <w:t xml:space="preserve"> [21</w:t>
      </w:r>
      <w:r w:rsidR="00EB7AF2">
        <w:t>]</w:t>
      </w:r>
      <w:r w:rsidR="008D5B8D">
        <w:t xml:space="preserve">. OpenGL would be used to create software based on the design for a six-sided </w:t>
      </w:r>
      <w:r w:rsidR="009507B9">
        <w:t>CAVE (</w:t>
      </w:r>
      <w:r w:rsidR="00592D68">
        <w:t>Cave automatic virtual environment</w:t>
      </w:r>
      <w:r w:rsidR="009507B9">
        <w:t>)</w:t>
      </w:r>
      <w:r w:rsidR="00C4190D">
        <w:t xml:space="preserve"> or University of Idaho’s IQ station</w:t>
      </w:r>
      <w:r w:rsidR="00C37EF4">
        <w:t xml:space="preserve"> [2</w:t>
      </w:r>
      <w:r w:rsidR="00C81E33">
        <w:t>2</w:t>
      </w:r>
      <w:r w:rsidR="00EB7AF2">
        <w:t>]</w:t>
      </w:r>
      <w:r w:rsidR="00C4190D">
        <w:t>.</w:t>
      </w:r>
      <w:r w:rsidR="009507B9">
        <w:t xml:space="preserve"> </w:t>
      </w:r>
      <w:r w:rsidR="005963E5">
        <w:t xml:space="preserve">The Oculus Rift </w:t>
      </w:r>
      <w:r w:rsidR="00324821">
        <w:t xml:space="preserve">HMD hardware </w:t>
      </w:r>
      <w:r w:rsidR="005963E5">
        <w:t xml:space="preserve">would be used to provide an immersive experience with the current and updated Unity implementation of the Virtual Watershed Client. </w:t>
      </w:r>
      <w:r w:rsidR="009507B9">
        <w:t xml:space="preserve">The CAVE will </w:t>
      </w:r>
      <w:r w:rsidR="00CA53C7">
        <w:t xml:space="preserve">allow users to view the world as if they were standing at the real world </w:t>
      </w:r>
      <w:r w:rsidR="00866113">
        <w:t>location. The IQ Station employs a 3D TV, allowing the user to view the world in stereoscopic 3D</w:t>
      </w:r>
      <w:r w:rsidR="00CA53C7">
        <w:t xml:space="preserve">. All three environments will </w:t>
      </w:r>
      <w:r w:rsidR="00866113">
        <w:t>take advantage of</w:t>
      </w:r>
      <w:r w:rsidR="00CA53C7">
        <w:t xml:space="preserve"> sensors such </w:t>
      </w:r>
      <w:r w:rsidR="005963E5">
        <w:t xml:space="preserve">as the </w:t>
      </w:r>
      <w:proofErr w:type="spellStart"/>
      <w:r w:rsidR="005963E5">
        <w:t>OptiTrack</w:t>
      </w:r>
      <w:proofErr w:type="spellEnd"/>
      <w:r w:rsidR="00C37EF4">
        <w:t xml:space="preserve"> [2</w:t>
      </w:r>
      <w:r w:rsidR="00C81E33">
        <w:t>3</w:t>
      </w:r>
      <w:r w:rsidR="00EB7AF2">
        <w:t>]</w:t>
      </w:r>
      <w:r w:rsidR="005963E5">
        <w:t xml:space="preserve"> and the </w:t>
      </w:r>
      <w:r w:rsidR="00324821">
        <w:t xml:space="preserve">Microsoft </w:t>
      </w:r>
      <w:r w:rsidR="005963E5">
        <w:t>Kinect</w:t>
      </w:r>
      <w:r w:rsidR="00C37EF4">
        <w:t xml:space="preserve"> </w:t>
      </w:r>
      <w:r w:rsidR="00324821">
        <w:t>sensor</w:t>
      </w:r>
      <w:r w:rsidR="00293949">
        <w:t xml:space="preserve"> </w:t>
      </w:r>
      <w:r w:rsidR="00C37EF4">
        <w:t>[2</w:t>
      </w:r>
      <w:r w:rsidR="00C81E33">
        <w:t>4</w:t>
      </w:r>
      <w:r w:rsidR="00EB7AF2">
        <w:t>]</w:t>
      </w:r>
      <w:r w:rsidR="005963E5">
        <w:t xml:space="preserve"> </w:t>
      </w:r>
      <w:r w:rsidR="00CA53C7">
        <w:t xml:space="preserve">to </w:t>
      </w:r>
      <w:r w:rsidR="00B70E19">
        <w:t xml:space="preserve">spatially </w:t>
      </w:r>
      <w:r w:rsidR="00CA53C7">
        <w:t xml:space="preserve">track users </w:t>
      </w:r>
      <w:r w:rsidR="00B70E19">
        <w:t xml:space="preserve">within the physical environment </w:t>
      </w:r>
      <w:r w:rsidR="00CA53C7">
        <w:t xml:space="preserve">and allow them to interact with the world presented by </w:t>
      </w:r>
      <w:r w:rsidR="00324821">
        <w:t xml:space="preserve">the </w:t>
      </w:r>
      <w:r w:rsidR="00CA53C7">
        <w:t>Virtual Watershed Client.</w:t>
      </w:r>
    </w:p>
    <w:p w14:paraId="75275996" w14:textId="597A6077" w:rsidR="008F6608" w:rsidRDefault="008F6608" w:rsidP="00D42803">
      <w:pPr>
        <w:pStyle w:val="Heading1"/>
        <w:numPr>
          <w:ilvl w:val="0"/>
          <w:numId w:val="0"/>
        </w:numPr>
        <w:ind w:left="288"/>
      </w:pPr>
      <w:r w:rsidRPr="005B520E">
        <w:t>Acknowledgment</w:t>
      </w:r>
      <w:r w:rsidR="003153F9">
        <w:t>s</w:t>
      </w:r>
    </w:p>
    <w:p w14:paraId="48D6509E" w14:textId="11DEBF20" w:rsidR="008F6608" w:rsidRDefault="008F6608" w:rsidP="00D42803">
      <w:pPr>
        <w:ind w:firstLine="288"/>
        <w:jc w:val="both"/>
      </w:pPr>
      <w:r w:rsidRPr="007524A9">
        <w:rPr>
          <w:bCs/>
          <w:spacing w:val="-1"/>
          <w:lang w:eastAsia="x-none"/>
        </w:rPr>
        <w:t>This material is based in part upon work supported by the National Science Foundation under grant number</w:t>
      </w:r>
      <w:r w:rsidR="00C81944">
        <w:rPr>
          <w:bCs/>
          <w:spacing w:val="-1"/>
          <w:lang w:eastAsia="x-none"/>
        </w:rPr>
        <w:t>s</w:t>
      </w:r>
      <w:r w:rsidRPr="007524A9">
        <w:rPr>
          <w:bCs/>
          <w:spacing w:val="-1"/>
          <w:lang w:eastAsia="x-none"/>
        </w:rPr>
        <w:t xml:space="preserve"> </w:t>
      </w:r>
      <w:r w:rsidR="00C81944" w:rsidRPr="00C81944">
        <w:rPr>
          <w:color w:val="424242"/>
          <w:shd w:val="clear" w:color="auto" w:fill="FFFFFF"/>
        </w:rPr>
        <w:t>IIA-1329469, IIA-1329470 and IIA-1329513</w:t>
      </w:r>
      <w:r w:rsidRPr="007524A9">
        <w:rPr>
          <w:bCs/>
          <w:spacing w:val="-1"/>
          <w:lang w:eastAsia="x-none"/>
        </w:rPr>
        <w:t>.  Any opinions, findings, and conclusions or recommendations expressed in this material are those of the authors and do not necessarily reflect the views of the National Science Foundation.</w:t>
      </w:r>
    </w:p>
    <w:p w14:paraId="1C6BE23F" w14:textId="513DF3AF" w:rsidR="008F6608" w:rsidRDefault="008F6608" w:rsidP="00D42803">
      <w:pPr>
        <w:pStyle w:val="Heading5"/>
      </w:pPr>
      <w:r w:rsidRPr="005B520E">
        <w:t>References</w:t>
      </w:r>
    </w:p>
    <w:p w14:paraId="084E883D" w14:textId="68763A48" w:rsidR="008F6608" w:rsidRPr="005B520E" w:rsidRDefault="008F6608" w:rsidP="00FF4615">
      <w:pPr>
        <w:ind w:firstLine="288"/>
      </w:pPr>
    </w:p>
    <w:p w14:paraId="6FC17F79" w14:textId="1C2DC8C8" w:rsidR="00BD210F" w:rsidRDefault="00AA2190" w:rsidP="004F7CE7">
      <w:pPr>
        <w:pStyle w:val="references"/>
      </w:pPr>
      <w:r w:rsidRPr="00AA2190">
        <w:t>Unity3d.com, 'Unity - Game Engine', 2015. [Online]. Available: http://unity3d.com/. [Accessed: 26- Feb- 2015].</w:t>
      </w:r>
      <w:r w:rsidR="004F7CE7">
        <w:t>http://unity3d.com/</w:t>
      </w:r>
    </w:p>
    <w:p w14:paraId="417765EB" w14:textId="2FE6A891" w:rsidR="001E5336" w:rsidRDefault="001E5336" w:rsidP="001E5336">
      <w:pPr>
        <w:pStyle w:val="references"/>
      </w:pPr>
      <w:r w:rsidRPr="001E5336">
        <w:t>Www2.qgis.org, 'Welcome to the QGIS project!', 2015. [Online]. Available: http://www2.qgis.org/en/site/. [Accessed: 28- Feb- 2015].</w:t>
      </w:r>
    </w:p>
    <w:p w14:paraId="67C5F220" w14:textId="09A17A91" w:rsidR="001E5336" w:rsidRDefault="001E5336" w:rsidP="001E5336">
      <w:pPr>
        <w:pStyle w:val="references"/>
      </w:pPr>
      <w:r w:rsidRPr="001E5336">
        <w:t>Esri.com, 'ArcGIS Platform', 2015. [Online]. Available: http://</w:t>
      </w:r>
      <w:r w:rsidR="000406A5">
        <w:t xml:space="preserve"> </w:t>
      </w:r>
      <w:r w:rsidRPr="001E5336">
        <w:t>www.esri.com/software/arcgis. [Accessed: 28- Feb- 2015].</w:t>
      </w:r>
    </w:p>
    <w:p w14:paraId="1C9CF847" w14:textId="2048B44E" w:rsidR="00BD210F" w:rsidRDefault="00AA2190" w:rsidP="00FF4615">
      <w:pPr>
        <w:pStyle w:val="references"/>
      </w:pPr>
      <w:r w:rsidRPr="00AA2190">
        <w:t>Gdal.org, 'GDAL: GDAL - Geospatial Data Abstraction Library', 2015. [Online]. Available: http://www.gdal.org/. [Accessed: 26- Feb- 2015].</w:t>
      </w:r>
    </w:p>
    <w:p w14:paraId="60DF2BCB" w14:textId="6F983832" w:rsidR="00BD210F" w:rsidRDefault="00AA2190" w:rsidP="00FF4615">
      <w:pPr>
        <w:pStyle w:val="references"/>
      </w:pPr>
      <w:r w:rsidRPr="00AA2190">
        <w:t>Opengeospatial.org, 'Open Geospatial Consortium | OGC', 2015. [Online]. Available: http://www.opengeospatial.org/. [Accessed: 26- Feb- 2015].</w:t>
      </w:r>
    </w:p>
    <w:p w14:paraId="709F0857" w14:textId="562EA2B3" w:rsidR="004647D3" w:rsidRPr="00C81E33" w:rsidRDefault="004647D3" w:rsidP="004647D3">
      <w:pPr>
        <w:pStyle w:val="references"/>
      </w:pPr>
      <w:r w:rsidRPr="00C81E33">
        <w:t xml:space="preserve">D. Patel, M. Dholakia, N. Naresh and P. Srivastava, 'Water Harvesting Structure Positioning by Using Geo-Visualization Concept and Prioritization of Mini-Watersheds Through Morphometric Analysis in the Lower Tapi Basin', </w:t>
      </w:r>
      <w:r w:rsidRPr="00C81E33">
        <w:rPr>
          <w:i/>
          <w:iCs/>
        </w:rPr>
        <w:t>J Indian Soc Remote Sens</w:t>
      </w:r>
      <w:r w:rsidRPr="00C81E33">
        <w:t>, vol. 40, no. 2, pp. 299-312, 2011.</w:t>
      </w:r>
    </w:p>
    <w:p w14:paraId="3EDCE86F" w14:textId="497A0AFC" w:rsidR="00C81E33" w:rsidRPr="00C81E33" w:rsidRDefault="00C81E33" w:rsidP="00C81E33">
      <w:pPr>
        <w:pStyle w:val="references"/>
        <w:rPr>
          <w:sz w:val="10"/>
        </w:rPr>
      </w:pPr>
      <w:r w:rsidRPr="00C81E33">
        <w:t xml:space="preserve">S. MILLER, D. SEMMENS, D. GOODRICH, M. HERNANDEZ, R. MILLER, W. KEPNER and D. GUERTIN, 'The Automated Geospatial </w:t>
      </w:r>
      <w:r w:rsidRPr="00C81E33">
        <w:lastRenderedPageBreak/>
        <w:t xml:space="preserve">Watershed Assessment tool', </w:t>
      </w:r>
      <w:r w:rsidRPr="00C81E33">
        <w:rPr>
          <w:i/>
          <w:iCs/>
        </w:rPr>
        <w:t>Environmental Modelling &amp; Software</w:t>
      </w:r>
      <w:r w:rsidRPr="00C81E33">
        <w:t>, vol. 22, no. 3, pp. 365-377, 2007.</w:t>
      </w:r>
    </w:p>
    <w:p w14:paraId="2A826648" w14:textId="6C967656" w:rsidR="00251850" w:rsidRDefault="00130085" w:rsidP="00251850">
      <w:pPr>
        <w:pStyle w:val="references"/>
      </w:pPr>
      <w:r>
        <w:t>Westernconsortium.org, 'Western Tri-State Consortium', 2015. [Online]. Available: http://westernconsortium.org/. [Accessed: 28- Feb- 2015].</w:t>
      </w:r>
    </w:p>
    <w:p w14:paraId="4362DCF5" w14:textId="77777777" w:rsidR="00C37EF4" w:rsidRDefault="00C37EF4" w:rsidP="00C37EF4">
      <w:pPr>
        <w:pStyle w:val="references"/>
        <w:ind w:left="354" w:hanging="354"/>
      </w:pPr>
      <w:r>
        <w:t>Y. Lai, “Two-Dimensional Depth-Averaged Flow Modeling with an Unstructured Hybrid Mesh,” J. Hydraul. Eng., 136(1), 2010, pp. 12-23.</w:t>
      </w:r>
    </w:p>
    <w:p w14:paraId="42C38A41" w14:textId="1390FC73" w:rsidR="00C37EF4" w:rsidRDefault="00C37EF4" w:rsidP="00E50529">
      <w:pPr>
        <w:pStyle w:val="references"/>
      </w:pPr>
      <w:r>
        <w:t xml:space="preserve">R. Maxwell, </w:t>
      </w:r>
      <w:r w:rsidRPr="00C37EF4">
        <w:rPr>
          <w:i/>
        </w:rPr>
        <w:t>et al</w:t>
      </w:r>
      <w:r>
        <w:t xml:space="preserve">., Parflow User’s </w:t>
      </w:r>
      <w:r w:rsidRPr="00C37EF4">
        <w:t xml:space="preserve">Manual </w:t>
      </w:r>
      <w:r w:rsidRPr="00C37EF4">
        <w:rPr>
          <w:shd w:val="clear" w:color="auto" w:fill="FFFFFF"/>
        </w:rPr>
        <w:t>"ParFlow user’s manual."</w:t>
      </w:r>
      <w:r w:rsidRPr="00C37EF4">
        <w:rPr>
          <w:rStyle w:val="apple-converted-space"/>
          <w:color w:val="222222"/>
          <w:shd w:val="clear" w:color="auto" w:fill="FFFFFF"/>
        </w:rPr>
        <w:t> </w:t>
      </w:r>
      <w:r w:rsidRPr="00C37EF4">
        <w:rPr>
          <w:i/>
          <w:iCs/>
          <w:shd w:val="clear" w:color="auto" w:fill="FFFFFF"/>
        </w:rPr>
        <w:t>International Ground Water Modeling Center Report GWMI</w:t>
      </w:r>
      <w:r w:rsidRPr="00C37EF4">
        <w:rPr>
          <w:rStyle w:val="apple-converted-space"/>
          <w:color w:val="222222"/>
          <w:shd w:val="clear" w:color="auto" w:fill="FFFFFF"/>
        </w:rPr>
        <w:t> </w:t>
      </w:r>
      <w:r w:rsidRPr="00C37EF4">
        <w:rPr>
          <w:shd w:val="clear" w:color="auto" w:fill="FFFFFF"/>
        </w:rPr>
        <w:t>1.2009 (2009): 129p.</w:t>
      </w:r>
      <w:r w:rsidR="00E50529">
        <w:rPr>
          <w:shd w:val="clear" w:color="auto" w:fill="FFFFFF"/>
        </w:rPr>
        <w:t xml:space="preserve"> [Online]. </w:t>
      </w:r>
      <w:r w:rsidR="00E50529" w:rsidRPr="00E50529">
        <w:rPr>
          <w:color w:val="222222"/>
          <w:shd w:val="clear" w:color="auto" w:fill="FFFFFF"/>
        </w:rPr>
        <w:t>http://inside.mines.edu/~rmaxwell/ParFlow.manual.9-15-09.pdf</w:t>
      </w:r>
      <w:r w:rsidR="00E50529">
        <w:rPr>
          <w:color w:val="222222"/>
          <w:shd w:val="clear" w:color="auto" w:fill="FFFFFF"/>
        </w:rPr>
        <w:t xml:space="preserve">. </w:t>
      </w:r>
      <w:r w:rsidR="00E50529" w:rsidRPr="007C7D4F">
        <w:t>[Accessed: 26- Feb- 2015].</w:t>
      </w:r>
    </w:p>
    <w:p w14:paraId="629BC4FD" w14:textId="77777777" w:rsidR="00C37EF4" w:rsidRPr="00C37EF4" w:rsidRDefault="00C37EF4" w:rsidP="00C37EF4">
      <w:pPr>
        <w:pStyle w:val="references"/>
        <w:ind w:left="354" w:hanging="354"/>
      </w:pPr>
      <w:r w:rsidRPr="00C37EF4">
        <w:rPr>
          <w:color w:val="222222"/>
          <w:shd w:val="clear" w:color="auto" w:fill="FFFFFF"/>
        </w:rPr>
        <w:t xml:space="preserve">D. Marks, J. Domingo, D. Susong, T. Link, and D. Garen, “A spatially distributed energy balance snowmelt model for application in mountain basins”. </w:t>
      </w:r>
      <w:r w:rsidRPr="00C37EF4">
        <w:rPr>
          <w:i/>
          <w:iCs/>
          <w:color w:val="222222"/>
          <w:shd w:val="clear" w:color="auto" w:fill="FFFFFF"/>
        </w:rPr>
        <w:t>Hydrological Processes</w:t>
      </w:r>
      <w:r w:rsidRPr="00C37EF4">
        <w:rPr>
          <w:color w:val="222222"/>
          <w:shd w:val="clear" w:color="auto" w:fill="FFFFFF"/>
        </w:rPr>
        <w:t>,</w:t>
      </w:r>
      <w:r w:rsidRPr="00C37EF4">
        <w:rPr>
          <w:rStyle w:val="apple-converted-space"/>
          <w:color w:val="222222"/>
          <w:shd w:val="clear" w:color="auto" w:fill="FFFFFF"/>
        </w:rPr>
        <w:t> </w:t>
      </w:r>
      <w:r w:rsidRPr="00C37EF4">
        <w:rPr>
          <w:i/>
          <w:iCs/>
          <w:color w:val="222222"/>
          <w:shd w:val="clear" w:color="auto" w:fill="FFFFFF"/>
        </w:rPr>
        <w:t>13</w:t>
      </w:r>
      <w:r w:rsidRPr="00C37EF4">
        <w:rPr>
          <w:color w:val="222222"/>
          <w:shd w:val="clear" w:color="auto" w:fill="FFFFFF"/>
        </w:rPr>
        <w:t>(1213), 19</w:t>
      </w:r>
      <w:r>
        <w:rPr>
          <w:color w:val="222222"/>
          <w:shd w:val="clear" w:color="auto" w:fill="FFFFFF"/>
        </w:rPr>
        <w:t>9</w:t>
      </w:r>
      <w:r w:rsidRPr="00C37EF4">
        <w:rPr>
          <w:color w:val="222222"/>
          <w:shd w:val="clear" w:color="auto" w:fill="FFFFFF"/>
        </w:rPr>
        <w:t>9, 1935-1959.</w:t>
      </w:r>
    </w:p>
    <w:p w14:paraId="54D705C2" w14:textId="1F2BFB44" w:rsidR="00ED021F" w:rsidRDefault="00ED021F" w:rsidP="00ED021F">
      <w:pPr>
        <w:pStyle w:val="references"/>
      </w:pPr>
      <w:r w:rsidRPr="007C7D4F">
        <w:t>Zero.eng.ucmerced.edu, 'IPW command: isnobal', 2015. [Online]. Available:</w:t>
      </w:r>
      <w:r>
        <w:t xml:space="preserve"> </w:t>
      </w:r>
      <w:r w:rsidRPr="007C7D4F">
        <w:t>http://zero.eng.ucmerced.edu/snow/whitney/ly/www/man1/</w:t>
      </w:r>
      <w:r w:rsidR="000406A5">
        <w:t xml:space="preserve"> </w:t>
      </w:r>
      <w:r w:rsidRPr="007C7D4F">
        <w:t>isnobal.html. [Accessed: 26- Feb- 2015].</w:t>
      </w:r>
    </w:p>
    <w:p w14:paraId="4B22ACB5" w14:textId="0E3BE38D" w:rsidR="00ED021F" w:rsidRDefault="00ED021F" w:rsidP="00ED021F">
      <w:pPr>
        <w:pStyle w:val="references"/>
      </w:pPr>
      <w:r w:rsidRPr="007C7D4F">
        <w:t>IPW Website, 'Software Tools for Hydro-Climatic Modeling and Analysis', 2015. [Online]. Available: http://ftp://ftp.nwrc.ars.usda.gov/</w:t>
      </w:r>
      <w:r w:rsidR="000406A5">
        <w:t xml:space="preserve"> </w:t>
      </w:r>
      <w:r w:rsidRPr="007C7D4F">
        <w:t>ipw/intro.</w:t>
      </w:r>
      <w:r>
        <w:t>html. [Accessed: 26- Feb- 2015]</w:t>
      </w:r>
    </w:p>
    <w:p w14:paraId="63168A7F" w14:textId="57C00973" w:rsidR="00BD210F" w:rsidRDefault="00AA2190" w:rsidP="00FF4615">
      <w:pPr>
        <w:pStyle w:val="references"/>
      </w:pPr>
      <w:r w:rsidRPr="00AA2190">
        <w:t xml:space="preserve">Sommerville, </w:t>
      </w:r>
      <w:r w:rsidRPr="00AA2190">
        <w:rPr>
          <w:i/>
          <w:iCs/>
        </w:rPr>
        <w:t>Software engineering</w:t>
      </w:r>
      <w:r w:rsidRPr="00AA2190">
        <w:t>. Boston: Pearson, 2011.</w:t>
      </w:r>
    </w:p>
    <w:p w14:paraId="20E91C44" w14:textId="28158BF3" w:rsidR="00BD764E" w:rsidRDefault="00BD764E" w:rsidP="00FF4615">
      <w:pPr>
        <w:pStyle w:val="references"/>
      </w:pPr>
      <w:r w:rsidRPr="00BD764E">
        <w:t xml:space="preserve">N.  Juristo, A.  Moreno and M.  Sanchez-Segura, 'Guidelines for Eliciting Usability Functionalities', </w:t>
      </w:r>
      <w:r w:rsidRPr="00BD764E">
        <w:rPr>
          <w:i/>
          <w:iCs/>
        </w:rPr>
        <w:t>IIEEE Trans. Software Eng.</w:t>
      </w:r>
      <w:r w:rsidRPr="00BD764E">
        <w:t>, vol. 33, no. 11, pp. 744-758, 2007.</w:t>
      </w:r>
    </w:p>
    <w:p w14:paraId="5CF41A7C" w14:textId="77777777" w:rsidR="00BD764E" w:rsidRDefault="0058149D" w:rsidP="00FF4615">
      <w:pPr>
        <w:pStyle w:val="references"/>
      </w:pPr>
      <w:r w:rsidRPr="0058149D">
        <w:t xml:space="preserve">S.  Lauesen, 'Task descriptions as functional requirements', </w:t>
      </w:r>
      <w:r w:rsidRPr="0058149D">
        <w:rPr>
          <w:i/>
          <w:iCs/>
        </w:rPr>
        <w:t>IEEE Softw.</w:t>
      </w:r>
      <w:r w:rsidRPr="0058149D">
        <w:t>, vol. 20, no. 2, pp. 58-65, 2003.</w:t>
      </w:r>
    </w:p>
    <w:p w14:paraId="7562D22D" w14:textId="2FAB2B2B" w:rsidR="00130085" w:rsidRDefault="00130085" w:rsidP="00FF4615">
      <w:pPr>
        <w:pStyle w:val="references"/>
      </w:pPr>
      <w:r w:rsidRPr="00130085">
        <w:t>Mono-project.com,</w:t>
      </w:r>
      <w:r>
        <w:t xml:space="preserve"> 'Home | </w:t>
      </w:r>
      <w:r w:rsidRPr="00130085">
        <w:t>Mono', 2015. [Online]. Available: http://www.mono-project.com/. [Accessed: 28- Feb- 2015].</w:t>
      </w:r>
    </w:p>
    <w:p w14:paraId="4DC3E06E" w14:textId="26345533" w:rsidR="00130085" w:rsidRDefault="00130085" w:rsidP="00130085">
      <w:pPr>
        <w:pStyle w:val="references"/>
      </w:pPr>
      <w:r w:rsidRPr="00AA2190">
        <w:t>Msdn.microsoft.com, '.NET Framework and .NET SDK Downloads', 2015. [Online]. Available: https://msdn.microsoft.com/en-us/vstudio/</w:t>
      </w:r>
      <w:r w:rsidR="000406A5">
        <w:t xml:space="preserve"> </w:t>
      </w:r>
      <w:r w:rsidRPr="00AA2190">
        <w:t>aa496123.aspx. [Accessed: 26- Feb- 2015].</w:t>
      </w:r>
    </w:p>
    <w:p w14:paraId="188A868B" w14:textId="51C6487B" w:rsidR="00C37EF4" w:rsidRDefault="00C37EF4" w:rsidP="00C37EF4">
      <w:pPr>
        <w:pStyle w:val="references"/>
      </w:pPr>
      <w:r w:rsidRPr="003C6ED9">
        <w:t>Autodesk.com, '3d Modeling and Rendering Software | 3ds Max |  Autodesk', 2015. [Online]. Available: http://www.autodesk.com/</w:t>
      </w:r>
      <w:r w:rsidR="000406A5">
        <w:t xml:space="preserve"> </w:t>
      </w:r>
      <w:r w:rsidRPr="003C6ED9">
        <w:t>products/3ds-max/overview. [Accessed: 28- Feb- 2015].</w:t>
      </w:r>
    </w:p>
    <w:p w14:paraId="0E18A6C0" w14:textId="6904D396" w:rsidR="00130085" w:rsidRDefault="00130085" w:rsidP="00130085">
      <w:pPr>
        <w:pStyle w:val="references"/>
      </w:pPr>
      <w:r>
        <w:t>Blender.org, 'blender.org - Home of the Blender project - Free and Open 3D Creation Software', 2015. [Online]. Available: http://</w:t>
      </w:r>
      <w:r w:rsidR="000406A5">
        <w:t xml:space="preserve"> </w:t>
      </w:r>
      <w:r>
        <w:t>www.blender.org/. [Accessed: 28- Feb- 2015].</w:t>
      </w:r>
    </w:p>
    <w:p w14:paraId="099D8A55" w14:textId="793621FE" w:rsidR="00ED021F" w:rsidRDefault="00ED021F" w:rsidP="00ED021F">
      <w:pPr>
        <w:pStyle w:val="references"/>
      </w:pPr>
      <w:r w:rsidRPr="007C7D4F">
        <w:t>Oculus VR, 'Oculus VR | Oculus Rift - Virtual Reality Headset for Immersive 3D Gaming', 2015. [Online]. Available: https://</w:t>
      </w:r>
      <w:r w:rsidR="000406A5">
        <w:t xml:space="preserve"> </w:t>
      </w:r>
      <w:r w:rsidRPr="007C7D4F">
        <w:t>www.oculus.com/. [Accessed: 26- Feb- 2015].</w:t>
      </w:r>
    </w:p>
    <w:p w14:paraId="6F0832D0" w14:textId="5AADCDBC" w:rsidR="00130085" w:rsidRDefault="00130085" w:rsidP="003C6ED9">
      <w:pPr>
        <w:pStyle w:val="references"/>
      </w:pPr>
      <w:r w:rsidRPr="00130085">
        <w:t>Lib.uidaho.edu, 'IQ Station - University of Idaho Library', 2015. [Online]. Available: http://www.lib.uidaho.edu/IQ/. [Accessed: 28- Feb- 2015].</w:t>
      </w:r>
    </w:p>
    <w:p w14:paraId="60C8B3C1" w14:textId="790AA2AC" w:rsidR="00130085" w:rsidRDefault="00130085" w:rsidP="00130085">
      <w:pPr>
        <w:pStyle w:val="references"/>
      </w:pPr>
      <w:r w:rsidRPr="007C7D4F">
        <w:t>Optitrack.com, 'Motion Capture Systems - OptiTrack', 2015. [Online]. Available: http://www.optitrack.com/. [Accessed: 26- Feb- 2015].</w:t>
      </w:r>
    </w:p>
    <w:p w14:paraId="132A0319" w14:textId="2775FC5D" w:rsidR="00251850" w:rsidRDefault="00130085" w:rsidP="00C37EF4">
      <w:pPr>
        <w:pStyle w:val="references"/>
      </w:pPr>
      <w:r w:rsidRPr="007C7D4F">
        <w:t>Microsoft.com, 'Kinect for Windows', 2015. [Online]. Available: http://www.microsoft.com/en-us/kinectforwindows/. [Accessed: 26- Feb- 2015].</w:t>
      </w:r>
    </w:p>
    <w:p w14:paraId="4DC591E0" w14:textId="77777777" w:rsidR="00251850" w:rsidRDefault="00251850" w:rsidP="003C6ED9">
      <w:pPr>
        <w:pStyle w:val="references"/>
        <w:numPr>
          <w:ilvl w:val="0"/>
          <w:numId w:val="0"/>
        </w:numPr>
        <w:ind w:left="360"/>
        <w:sectPr w:rsidR="00251850" w:rsidSect="00C919A4">
          <w:type w:val="continuous"/>
          <w:pgSz w:w="12240" w:h="15840" w:code="1"/>
          <w:pgMar w:top="1080" w:right="907" w:bottom="1440" w:left="907" w:header="720" w:footer="720" w:gutter="0"/>
          <w:cols w:num="2" w:space="360"/>
          <w:docGrid w:linePitch="360"/>
        </w:sectPr>
      </w:pPr>
    </w:p>
    <w:p w14:paraId="1D108E03" w14:textId="10139E3F" w:rsidR="009303D9" w:rsidRDefault="009303D9" w:rsidP="004A3750">
      <w:pPr>
        <w:jc w:val="both"/>
      </w:pPr>
    </w:p>
    <w:sectPr w:rsidR="009303D9">
      <w:type w:val="continuous"/>
      <w:pgSz w:w="12240" w:h="15840" w:code="1"/>
      <w:pgMar w:top="1080" w:right="893" w:bottom="1440" w:left="893"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notTrueType/>
    <w:pitch w:val="variable"/>
    <w:sig w:usb0="00000001" w:usb1="080E0000" w:usb2="00000010" w:usb3="00000000" w:csb0="0004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73B09E9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DD629BEE"/>
    <w:lvl w:ilvl="0">
      <w:start w:val="1"/>
      <w:numFmt w:val="decimal"/>
      <w:lvlText w:val="%1."/>
      <w:lvlJc w:val="left"/>
      <w:pPr>
        <w:tabs>
          <w:tab w:val="num" w:pos="1492"/>
        </w:tabs>
        <w:ind w:left="1492" w:hanging="360"/>
      </w:pPr>
    </w:lvl>
  </w:abstractNum>
  <w:abstractNum w:abstractNumId="2">
    <w:nsid w:val="FFFFFF7D"/>
    <w:multiLevelType w:val="singleLevel"/>
    <w:tmpl w:val="2648E1C4"/>
    <w:lvl w:ilvl="0">
      <w:start w:val="1"/>
      <w:numFmt w:val="decimal"/>
      <w:lvlText w:val="%1."/>
      <w:lvlJc w:val="left"/>
      <w:pPr>
        <w:tabs>
          <w:tab w:val="num" w:pos="1209"/>
        </w:tabs>
        <w:ind w:left="1209" w:hanging="360"/>
      </w:pPr>
    </w:lvl>
  </w:abstractNum>
  <w:abstractNum w:abstractNumId="3">
    <w:nsid w:val="FFFFFF7E"/>
    <w:multiLevelType w:val="singleLevel"/>
    <w:tmpl w:val="9D38DB54"/>
    <w:lvl w:ilvl="0">
      <w:start w:val="1"/>
      <w:numFmt w:val="decimal"/>
      <w:lvlText w:val="%1."/>
      <w:lvlJc w:val="left"/>
      <w:pPr>
        <w:tabs>
          <w:tab w:val="num" w:pos="926"/>
        </w:tabs>
        <w:ind w:left="926" w:hanging="360"/>
      </w:pPr>
    </w:lvl>
  </w:abstractNum>
  <w:abstractNum w:abstractNumId="4">
    <w:nsid w:val="FFFFFF7F"/>
    <w:multiLevelType w:val="singleLevel"/>
    <w:tmpl w:val="632C24E2"/>
    <w:lvl w:ilvl="0">
      <w:start w:val="1"/>
      <w:numFmt w:val="decimal"/>
      <w:lvlText w:val="%1."/>
      <w:lvlJc w:val="left"/>
      <w:pPr>
        <w:tabs>
          <w:tab w:val="num" w:pos="643"/>
        </w:tabs>
        <w:ind w:left="643" w:hanging="360"/>
      </w:pPr>
    </w:lvl>
  </w:abstractNum>
  <w:abstractNum w:abstractNumId="5">
    <w:nsid w:val="FFFFFF80"/>
    <w:multiLevelType w:val="singleLevel"/>
    <w:tmpl w:val="82268A14"/>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8C0E77FE"/>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174639B8"/>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B1ACC408"/>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229E8DFE"/>
    <w:lvl w:ilvl="0">
      <w:start w:val="1"/>
      <w:numFmt w:val="decimal"/>
      <w:lvlText w:val="%1."/>
      <w:lvlJc w:val="left"/>
      <w:pPr>
        <w:tabs>
          <w:tab w:val="num" w:pos="360"/>
        </w:tabs>
        <w:ind w:left="360" w:hanging="360"/>
      </w:pPr>
    </w:lvl>
  </w:abstractNum>
  <w:abstractNum w:abstractNumId="10">
    <w:nsid w:val="FFFFFF89"/>
    <w:multiLevelType w:val="singleLevel"/>
    <w:tmpl w:val="EA847AFE"/>
    <w:lvl w:ilvl="0">
      <w:start w:val="1"/>
      <w:numFmt w:val="bullet"/>
      <w:lvlText w:val=""/>
      <w:lvlJc w:val="left"/>
      <w:pPr>
        <w:tabs>
          <w:tab w:val="num" w:pos="360"/>
        </w:tabs>
        <w:ind w:left="360" w:hanging="360"/>
      </w:pPr>
      <w:rPr>
        <w:rFonts w:ascii="Symbol" w:hAnsi="Symbol" w:hint="default"/>
      </w:rPr>
    </w:lvl>
  </w:abstractNum>
  <w:abstractNum w:abstractNumId="11">
    <w:nsid w:val="1E177E97"/>
    <w:multiLevelType w:val="hybridMultilevel"/>
    <w:tmpl w:val="A6463BCE"/>
    <w:lvl w:ilvl="0" w:tplc="04140013">
      <w:start w:val="1"/>
      <w:numFmt w:val="upperRoman"/>
      <w:lvlText w:val="%1."/>
      <w:lvlJc w:val="right"/>
      <w:pPr>
        <w:ind w:left="936" w:hanging="360"/>
      </w:pPr>
    </w:lvl>
    <w:lvl w:ilvl="1" w:tplc="04140019" w:tentative="1">
      <w:start w:val="1"/>
      <w:numFmt w:val="lowerLetter"/>
      <w:lvlText w:val="%2."/>
      <w:lvlJc w:val="left"/>
      <w:pPr>
        <w:ind w:left="1656" w:hanging="360"/>
      </w:pPr>
    </w:lvl>
    <w:lvl w:ilvl="2" w:tplc="0414001B" w:tentative="1">
      <w:start w:val="1"/>
      <w:numFmt w:val="lowerRoman"/>
      <w:lvlText w:val="%3."/>
      <w:lvlJc w:val="right"/>
      <w:pPr>
        <w:ind w:left="2376" w:hanging="180"/>
      </w:pPr>
    </w:lvl>
    <w:lvl w:ilvl="3" w:tplc="0414000F" w:tentative="1">
      <w:start w:val="1"/>
      <w:numFmt w:val="decimal"/>
      <w:lvlText w:val="%4."/>
      <w:lvlJc w:val="left"/>
      <w:pPr>
        <w:ind w:left="3096" w:hanging="360"/>
      </w:pPr>
    </w:lvl>
    <w:lvl w:ilvl="4" w:tplc="04140019" w:tentative="1">
      <w:start w:val="1"/>
      <w:numFmt w:val="lowerLetter"/>
      <w:lvlText w:val="%5."/>
      <w:lvlJc w:val="left"/>
      <w:pPr>
        <w:ind w:left="3816" w:hanging="360"/>
      </w:pPr>
    </w:lvl>
    <w:lvl w:ilvl="5" w:tplc="0414001B" w:tentative="1">
      <w:start w:val="1"/>
      <w:numFmt w:val="lowerRoman"/>
      <w:lvlText w:val="%6."/>
      <w:lvlJc w:val="right"/>
      <w:pPr>
        <w:ind w:left="4536" w:hanging="180"/>
      </w:pPr>
    </w:lvl>
    <w:lvl w:ilvl="6" w:tplc="0414000F" w:tentative="1">
      <w:start w:val="1"/>
      <w:numFmt w:val="decimal"/>
      <w:lvlText w:val="%7."/>
      <w:lvlJc w:val="left"/>
      <w:pPr>
        <w:ind w:left="5256" w:hanging="360"/>
      </w:pPr>
    </w:lvl>
    <w:lvl w:ilvl="7" w:tplc="04140019" w:tentative="1">
      <w:start w:val="1"/>
      <w:numFmt w:val="lowerLetter"/>
      <w:lvlText w:val="%8."/>
      <w:lvlJc w:val="left"/>
      <w:pPr>
        <w:ind w:left="5976" w:hanging="360"/>
      </w:pPr>
    </w:lvl>
    <w:lvl w:ilvl="8" w:tplc="0414001B" w:tentative="1">
      <w:start w:val="1"/>
      <w:numFmt w:val="lowerRoman"/>
      <w:lvlText w:val="%9."/>
      <w:lvlJc w:val="right"/>
      <w:pPr>
        <w:ind w:left="6696" w:hanging="180"/>
      </w:pPr>
    </w:lvl>
  </w:abstractNum>
  <w:abstractNum w:abstractNumId="12">
    <w:nsid w:val="20AF0333"/>
    <w:multiLevelType w:val="hybridMultilevel"/>
    <w:tmpl w:val="CB0E7F4E"/>
    <w:lvl w:ilvl="0" w:tplc="E09099E0">
      <w:start w:val="1"/>
      <w:numFmt w:val="lowerLetter"/>
      <w:lvlText w:val="%1."/>
      <w:lvlJc w:val="left"/>
      <w:pPr>
        <w:tabs>
          <w:tab w:val="num" w:pos="720"/>
        </w:tabs>
        <w:ind w:left="720" w:hanging="360"/>
      </w:pPr>
      <w:rPr>
        <w:rFonts w:cs="Times New Roman" w:hint="default"/>
        <w:i w:val="0"/>
        <w:iCs w:val="0"/>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3">
    <w:nsid w:val="240D3CEE"/>
    <w:multiLevelType w:val="multilevel"/>
    <w:tmpl w:val="6A8AD07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6FE1FCF"/>
    <w:multiLevelType w:val="hybridMultilevel"/>
    <w:tmpl w:val="33826962"/>
    <w:lvl w:ilvl="0" w:tplc="A2947960">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vanish w:val="0"/>
        <w:color w:val="000000"/>
        <w:sz w:val="16"/>
        <w:szCs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5">
    <w:nsid w:val="2B8E2AE3"/>
    <w:multiLevelType w:val="hybridMultilevel"/>
    <w:tmpl w:val="FB9C48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7660336"/>
    <w:multiLevelType w:val="hybridMultilevel"/>
    <w:tmpl w:val="754EAC84"/>
    <w:lvl w:ilvl="0" w:tplc="C46877EA">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7">
    <w:nsid w:val="39E54FC6"/>
    <w:multiLevelType w:val="singleLevel"/>
    <w:tmpl w:val="5B7288D4"/>
    <w:lvl w:ilvl="0">
      <w:start w:val="14"/>
      <w:numFmt w:val="decimal"/>
      <w:lvlText w:val="%1"/>
      <w:lvlJc w:val="left"/>
      <w:pPr>
        <w:tabs>
          <w:tab w:val="num" w:pos="720"/>
        </w:tabs>
        <w:ind w:left="720" w:hanging="360"/>
      </w:pPr>
      <w:rPr>
        <w:rFonts w:cs="Times New Roman" w:hint="default"/>
      </w:rPr>
    </w:lvl>
  </w:abstractNum>
  <w:abstractNum w:abstractNumId="18">
    <w:nsid w:val="4189603E"/>
    <w:multiLevelType w:val="multilevel"/>
    <w:tmpl w:val="327AE3F4"/>
    <w:lvl w:ilvl="0">
      <w:start w:val="1"/>
      <w:numFmt w:val="upperRoman"/>
      <w:pStyle w:val="Heading1"/>
      <w:lvlText w:val="%1."/>
      <w:lvlJc w:val="center"/>
      <w:pPr>
        <w:tabs>
          <w:tab w:val="num" w:pos="576"/>
        </w:tabs>
        <w:ind w:left="0" w:firstLine="216"/>
      </w:pPr>
      <w:rPr>
        <w:rFonts w:ascii="Times New Roman" w:hAnsi="Times New Roman" w:cs="Times New Roman" w:hint="default"/>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pStyle w:val="Heading2"/>
      <w:lvlText w:val="%2."/>
      <w:lvlJc w:val="left"/>
      <w:pPr>
        <w:tabs>
          <w:tab w:val="num" w:pos="360"/>
        </w:tabs>
        <w:ind w:left="288" w:hanging="288"/>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3)"/>
      <w:lvlJc w:val="left"/>
      <w:pPr>
        <w:tabs>
          <w:tab w:val="num" w:pos="540"/>
        </w:tabs>
        <w:ind w:left="0" w:firstLine="180"/>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Heading4"/>
      <w:lvlText w:val="%4)"/>
      <w:lvlJc w:val="left"/>
      <w:pPr>
        <w:tabs>
          <w:tab w:val="num" w:pos="630"/>
        </w:tabs>
        <w:ind w:left="0" w:firstLine="360"/>
      </w:pPr>
      <w:rPr>
        <w:rFonts w:ascii="Times New Roman" w:hAnsi="Times New Roman" w:cs="Times New Roman" w:hint="default"/>
        <w:b w:val="0"/>
        <w:bCs w:val="0"/>
        <w:i/>
        <w:iCs/>
        <w:sz w:val="20"/>
        <w:szCs w:val="20"/>
      </w:rPr>
    </w:lvl>
    <w:lvl w:ilvl="4">
      <w:start w:val="1"/>
      <w:numFmt w:val="none"/>
      <w:lvlRestart w:val="0"/>
      <w:lvlText w:val=""/>
      <w:lvlJc w:val="left"/>
      <w:pPr>
        <w:tabs>
          <w:tab w:val="num" w:pos="3240"/>
        </w:tabs>
        <w:ind w:left="2880" w:firstLine="0"/>
      </w:pPr>
      <w:rPr>
        <w:rFonts w:cs="Times New Roman" w:hint="default"/>
      </w:rPr>
    </w:lvl>
    <w:lvl w:ilvl="5">
      <w:start w:val="1"/>
      <w:numFmt w:val="lowerLetter"/>
      <w:lvlText w:val="(%6)"/>
      <w:lvlJc w:val="left"/>
      <w:pPr>
        <w:tabs>
          <w:tab w:val="num" w:pos="3960"/>
        </w:tabs>
        <w:ind w:left="3600" w:firstLine="0"/>
      </w:pPr>
      <w:rPr>
        <w:rFonts w:cs="Times New Roman" w:hint="default"/>
      </w:rPr>
    </w:lvl>
    <w:lvl w:ilvl="6">
      <w:start w:val="1"/>
      <w:numFmt w:val="lowerRoman"/>
      <w:lvlText w:val="(%7)"/>
      <w:lvlJc w:val="left"/>
      <w:pPr>
        <w:tabs>
          <w:tab w:val="num" w:pos="4680"/>
        </w:tabs>
        <w:ind w:left="4320" w:firstLine="0"/>
      </w:pPr>
      <w:rPr>
        <w:rFonts w:cs="Times New Roman" w:hint="default"/>
      </w:rPr>
    </w:lvl>
    <w:lvl w:ilvl="7">
      <w:start w:val="1"/>
      <w:numFmt w:val="lowerLetter"/>
      <w:lvlText w:val="(%8)"/>
      <w:lvlJc w:val="left"/>
      <w:pPr>
        <w:tabs>
          <w:tab w:val="num" w:pos="5400"/>
        </w:tabs>
        <w:ind w:left="5040" w:firstLine="0"/>
      </w:pPr>
      <w:rPr>
        <w:rFonts w:cs="Times New Roman" w:hint="default"/>
      </w:rPr>
    </w:lvl>
    <w:lvl w:ilvl="8">
      <w:start w:val="1"/>
      <w:numFmt w:val="lowerRoman"/>
      <w:lvlText w:val="(%9)"/>
      <w:lvlJc w:val="left"/>
      <w:pPr>
        <w:tabs>
          <w:tab w:val="num" w:pos="6120"/>
        </w:tabs>
        <w:ind w:left="5760" w:firstLine="0"/>
      </w:pPr>
      <w:rPr>
        <w:rFonts w:cs="Times New Roman" w:hint="default"/>
      </w:rPr>
    </w:lvl>
  </w:abstractNum>
  <w:abstractNum w:abstractNumId="19">
    <w:nsid w:val="493C3F76"/>
    <w:multiLevelType w:val="hybridMultilevel"/>
    <w:tmpl w:val="9A9E418C"/>
    <w:lvl w:ilvl="0" w:tplc="2C18EFA4">
      <w:start w:val="1"/>
      <w:numFmt w:val="lowerLetter"/>
      <w:lvlText w:val="%1."/>
      <w:lvlJc w:val="right"/>
      <w:pPr>
        <w:ind w:left="418" w:hanging="360"/>
      </w:pPr>
      <w:rPr>
        <w:rFonts w:ascii="Times New Roman" w:hAnsi="Times New Roman" w:hint="default"/>
        <w:b w:val="0"/>
        <w:i w:val="0"/>
        <w:caps w:val="0"/>
        <w:strike w:val="0"/>
        <w:dstrike w:val="0"/>
        <w:vanish w:val="0"/>
        <w:color w:val="auto"/>
        <w:spacing w:val="0"/>
        <w:w w:val="100"/>
        <w:kern w:val="0"/>
        <w:position w:val="0"/>
        <w:sz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2CA544A"/>
    <w:multiLevelType w:val="singleLevel"/>
    <w:tmpl w:val="AED6D67E"/>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21">
    <w:nsid w:val="6C402C58"/>
    <w:multiLevelType w:val="hybridMultilevel"/>
    <w:tmpl w:val="9A1CA078"/>
    <w:lvl w:ilvl="0" w:tplc="C8D6570A">
      <w:start w:val="1"/>
      <w:numFmt w:val="decimal"/>
      <w:pStyle w:val="figurecaption"/>
      <w:lvlText w:val="Fig. %1."/>
      <w:lvlJc w:val="left"/>
      <w:pPr>
        <w:ind w:left="360" w:hanging="360"/>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2">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num w:numId="1">
    <w:abstractNumId w:val="16"/>
  </w:num>
  <w:num w:numId="2">
    <w:abstractNumId w:val="21"/>
  </w:num>
  <w:num w:numId="3">
    <w:abstractNumId w:val="14"/>
  </w:num>
  <w:num w:numId="4">
    <w:abstractNumId w:val="18"/>
  </w:num>
  <w:num w:numId="5">
    <w:abstractNumId w:val="18"/>
  </w:num>
  <w:num w:numId="6">
    <w:abstractNumId w:val="18"/>
  </w:num>
  <w:num w:numId="7">
    <w:abstractNumId w:val="18"/>
  </w:num>
  <w:num w:numId="8">
    <w:abstractNumId w:val="20"/>
  </w:num>
  <w:num w:numId="9">
    <w:abstractNumId w:val="22"/>
  </w:num>
  <w:num w:numId="10">
    <w:abstractNumId w:val="17"/>
  </w:num>
  <w:num w:numId="11">
    <w:abstractNumId w:val="12"/>
  </w:num>
  <w:num w:numId="12">
    <w:abstractNumId w:val="11"/>
  </w:num>
  <w:num w:numId="13">
    <w:abstractNumId w:val="0"/>
  </w:num>
  <w:num w:numId="14">
    <w:abstractNumId w:val="10"/>
  </w:num>
  <w:num w:numId="15">
    <w:abstractNumId w:val="8"/>
  </w:num>
  <w:num w:numId="16">
    <w:abstractNumId w:val="7"/>
  </w:num>
  <w:num w:numId="17">
    <w:abstractNumId w:val="6"/>
  </w:num>
  <w:num w:numId="18">
    <w:abstractNumId w:val="5"/>
  </w:num>
  <w:num w:numId="19">
    <w:abstractNumId w:val="9"/>
  </w:num>
  <w:num w:numId="20">
    <w:abstractNumId w:val="4"/>
  </w:num>
  <w:num w:numId="21">
    <w:abstractNumId w:val="3"/>
  </w:num>
  <w:num w:numId="22">
    <w:abstractNumId w:val="2"/>
  </w:num>
  <w:num w:numId="23">
    <w:abstractNumId w:val="1"/>
  </w:num>
  <w:num w:numId="24">
    <w:abstractNumId w:val="19"/>
  </w:num>
  <w:num w:numId="25">
    <w:abstractNumId w:val="15"/>
  </w:num>
  <w:num w:numId="2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defaultTabStop w:val="720"/>
  <w:doNotHyphenateCaps/>
  <w:drawingGridHorizontalSpacing w:val="187"/>
  <w:drawingGridVerticalSpacing w:val="187"/>
  <w:characterSpacingControl w:val="doNotCompress"/>
  <w:doNotValidateAgainstSchema/>
  <w:doNotDemarcateInvalidXml/>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03D9"/>
    <w:rsid w:val="00000776"/>
    <w:rsid w:val="0000114B"/>
    <w:rsid w:val="00011B58"/>
    <w:rsid w:val="0001493E"/>
    <w:rsid w:val="00014A4C"/>
    <w:rsid w:val="00024970"/>
    <w:rsid w:val="00025A58"/>
    <w:rsid w:val="00035545"/>
    <w:rsid w:val="000406A5"/>
    <w:rsid w:val="000427EA"/>
    <w:rsid w:val="0004781E"/>
    <w:rsid w:val="000626DD"/>
    <w:rsid w:val="000778D3"/>
    <w:rsid w:val="00081245"/>
    <w:rsid w:val="00085530"/>
    <w:rsid w:val="00093289"/>
    <w:rsid w:val="000A57E9"/>
    <w:rsid w:val="000B1430"/>
    <w:rsid w:val="000B23CB"/>
    <w:rsid w:val="000B66CC"/>
    <w:rsid w:val="000B752D"/>
    <w:rsid w:val="000B7A7A"/>
    <w:rsid w:val="000C1E0A"/>
    <w:rsid w:val="000C1E68"/>
    <w:rsid w:val="000C2AFB"/>
    <w:rsid w:val="000D04BA"/>
    <w:rsid w:val="000D2179"/>
    <w:rsid w:val="000E4F05"/>
    <w:rsid w:val="000E7A1E"/>
    <w:rsid w:val="000F192A"/>
    <w:rsid w:val="000F3F59"/>
    <w:rsid w:val="000F52FB"/>
    <w:rsid w:val="000F6BF2"/>
    <w:rsid w:val="0010635E"/>
    <w:rsid w:val="00107402"/>
    <w:rsid w:val="0010755B"/>
    <w:rsid w:val="001133A0"/>
    <w:rsid w:val="00113A33"/>
    <w:rsid w:val="00124465"/>
    <w:rsid w:val="00124BE2"/>
    <w:rsid w:val="00127005"/>
    <w:rsid w:val="001271D3"/>
    <w:rsid w:val="00130085"/>
    <w:rsid w:val="001378F6"/>
    <w:rsid w:val="00150D1E"/>
    <w:rsid w:val="001525C6"/>
    <w:rsid w:val="00153803"/>
    <w:rsid w:val="001538C1"/>
    <w:rsid w:val="001553D5"/>
    <w:rsid w:val="00157FBB"/>
    <w:rsid w:val="00166B51"/>
    <w:rsid w:val="001671F6"/>
    <w:rsid w:val="00175047"/>
    <w:rsid w:val="00180FC5"/>
    <w:rsid w:val="001A2EFD"/>
    <w:rsid w:val="001B5FE0"/>
    <w:rsid w:val="001B67DC"/>
    <w:rsid w:val="001C67CF"/>
    <w:rsid w:val="001C731C"/>
    <w:rsid w:val="001D03DA"/>
    <w:rsid w:val="001D06A6"/>
    <w:rsid w:val="001E5336"/>
    <w:rsid w:val="001E77BE"/>
    <w:rsid w:val="001E7C79"/>
    <w:rsid w:val="001F1E02"/>
    <w:rsid w:val="00202E79"/>
    <w:rsid w:val="00203DDC"/>
    <w:rsid w:val="0021000D"/>
    <w:rsid w:val="00212EFA"/>
    <w:rsid w:val="002233A7"/>
    <w:rsid w:val="0022413B"/>
    <w:rsid w:val="002254A9"/>
    <w:rsid w:val="002305AD"/>
    <w:rsid w:val="00243634"/>
    <w:rsid w:val="0024769B"/>
    <w:rsid w:val="00251574"/>
    <w:rsid w:val="00251850"/>
    <w:rsid w:val="00257C4C"/>
    <w:rsid w:val="00271B41"/>
    <w:rsid w:val="002815CD"/>
    <w:rsid w:val="0028316B"/>
    <w:rsid w:val="00284E8A"/>
    <w:rsid w:val="00293949"/>
    <w:rsid w:val="002A45B0"/>
    <w:rsid w:val="002A61E6"/>
    <w:rsid w:val="002D6695"/>
    <w:rsid w:val="002E05DE"/>
    <w:rsid w:val="002E43F5"/>
    <w:rsid w:val="002E6065"/>
    <w:rsid w:val="002E6832"/>
    <w:rsid w:val="002E79D7"/>
    <w:rsid w:val="002F5B1B"/>
    <w:rsid w:val="002F5D7E"/>
    <w:rsid w:val="002F722F"/>
    <w:rsid w:val="00304CA9"/>
    <w:rsid w:val="003153F9"/>
    <w:rsid w:val="003233B7"/>
    <w:rsid w:val="00324821"/>
    <w:rsid w:val="00324DBB"/>
    <w:rsid w:val="00326D44"/>
    <w:rsid w:val="00330C11"/>
    <w:rsid w:val="00331C68"/>
    <w:rsid w:val="003355DD"/>
    <w:rsid w:val="0033625C"/>
    <w:rsid w:val="003401AE"/>
    <w:rsid w:val="00366842"/>
    <w:rsid w:val="003759C1"/>
    <w:rsid w:val="003759FF"/>
    <w:rsid w:val="003769BC"/>
    <w:rsid w:val="00376DE8"/>
    <w:rsid w:val="0038336B"/>
    <w:rsid w:val="00392161"/>
    <w:rsid w:val="003956A6"/>
    <w:rsid w:val="0039670C"/>
    <w:rsid w:val="00397193"/>
    <w:rsid w:val="003A13BF"/>
    <w:rsid w:val="003A19E2"/>
    <w:rsid w:val="003A4E60"/>
    <w:rsid w:val="003B27EB"/>
    <w:rsid w:val="003B39BE"/>
    <w:rsid w:val="003B6751"/>
    <w:rsid w:val="003B71B8"/>
    <w:rsid w:val="003C6ED9"/>
    <w:rsid w:val="003C7E19"/>
    <w:rsid w:val="003D1305"/>
    <w:rsid w:val="003D3821"/>
    <w:rsid w:val="003D6666"/>
    <w:rsid w:val="003E67AF"/>
    <w:rsid w:val="003F570C"/>
    <w:rsid w:val="00404392"/>
    <w:rsid w:val="00410848"/>
    <w:rsid w:val="00424093"/>
    <w:rsid w:val="004365FE"/>
    <w:rsid w:val="00450F87"/>
    <w:rsid w:val="0046296D"/>
    <w:rsid w:val="004647D3"/>
    <w:rsid w:val="00465611"/>
    <w:rsid w:val="004657D5"/>
    <w:rsid w:val="00466E26"/>
    <w:rsid w:val="00466E46"/>
    <w:rsid w:val="004713D9"/>
    <w:rsid w:val="004764BA"/>
    <w:rsid w:val="00480D9F"/>
    <w:rsid w:val="004822B8"/>
    <w:rsid w:val="004836E4"/>
    <w:rsid w:val="00485382"/>
    <w:rsid w:val="00485603"/>
    <w:rsid w:val="00497D06"/>
    <w:rsid w:val="004A3750"/>
    <w:rsid w:val="004A3AD7"/>
    <w:rsid w:val="004B5C31"/>
    <w:rsid w:val="004B7214"/>
    <w:rsid w:val="004C5F58"/>
    <w:rsid w:val="004D72B5"/>
    <w:rsid w:val="004E04D9"/>
    <w:rsid w:val="004E07C2"/>
    <w:rsid w:val="004F0143"/>
    <w:rsid w:val="004F7CE7"/>
    <w:rsid w:val="00501C3A"/>
    <w:rsid w:val="00506C73"/>
    <w:rsid w:val="005205D2"/>
    <w:rsid w:val="00523626"/>
    <w:rsid w:val="00526EC0"/>
    <w:rsid w:val="00534946"/>
    <w:rsid w:val="005413A7"/>
    <w:rsid w:val="00551B5B"/>
    <w:rsid w:val="00551B7F"/>
    <w:rsid w:val="00567A3F"/>
    <w:rsid w:val="00570BBD"/>
    <w:rsid w:val="00570D10"/>
    <w:rsid w:val="00575BCA"/>
    <w:rsid w:val="00575BD6"/>
    <w:rsid w:val="0058053F"/>
    <w:rsid w:val="0058149D"/>
    <w:rsid w:val="005816A6"/>
    <w:rsid w:val="00592D68"/>
    <w:rsid w:val="0059371D"/>
    <w:rsid w:val="00595AB2"/>
    <w:rsid w:val="005963E5"/>
    <w:rsid w:val="005A0A34"/>
    <w:rsid w:val="005A1D9E"/>
    <w:rsid w:val="005B0344"/>
    <w:rsid w:val="005B31CE"/>
    <w:rsid w:val="005B32C2"/>
    <w:rsid w:val="005B4C3E"/>
    <w:rsid w:val="005B520E"/>
    <w:rsid w:val="005C2F1E"/>
    <w:rsid w:val="005D1CA7"/>
    <w:rsid w:val="005D1D90"/>
    <w:rsid w:val="005D40D0"/>
    <w:rsid w:val="005E06CF"/>
    <w:rsid w:val="005E0C98"/>
    <w:rsid w:val="005E2800"/>
    <w:rsid w:val="005E28F1"/>
    <w:rsid w:val="005E553D"/>
    <w:rsid w:val="005F69E8"/>
    <w:rsid w:val="00603B3E"/>
    <w:rsid w:val="0061065C"/>
    <w:rsid w:val="00611827"/>
    <w:rsid w:val="0062179B"/>
    <w:rsid w:val="00630B69"/>
    <w:rsid w:val="0063210B"/>
    <w:rsid w:val="00633155"/>
    <w:rsid w:val="00634D09"/>
    <w:rsid w:val="0063661B"/>
    <w:rsid w:val="00644019"/>
    <w:rsid w:val="00644875"/>
    <w:rsid w:val="00651A08"/>
    <w:rsid w:val="0065403D"/>
    <w:rsid w:val="00670434"/>
    <w:rsid w:val="00674CFE"/>
    <w:rsid w:val="00675CCE"/>
    <w:rsid w:val="00677678"/>
    <w:rsid w:val="00684400"/>
    <w:rsid w:val="006919A4"/>
    <w:rsid w:val="00691C65"/>
    <w:rsid w:val="006950C7"/>
    <w:rsid w:val="006970D5"/>
    <w:rsid w:val="006A67B3"/>
    <w:rsid w:val="006B4601"/>
    <w:rsid w:val="006B46C9"/>
    <w:rsid w:val="006B6B66"/>
    <w:rsid w:val="006B7B73"/>
    <w:rsid w:val="006D799D"/>
    <w:rsid w:val="006F04D0"/>
    <w:rsid w:val="00704952"/>
    <w:rsid w:val="0071264F"/>
    <w:rsid w:val="00712733"/>
    <w:rsid w:val="00713A60"/>
    <w:rsid w:val="007254B8"/>
    <w:rsid w:val="00731211"/>
    <w:rsid w:val="00740EEA"/>
    <w:rsid w:val="0075188E"/>
    <w:rsid w:val="007530D6"/>
    <w:rsid w:val="0075572F"/>
    <w:rsid w:val="00755C28"/>
    <w:rsid w:val="00764E90"/>
    <w:rsid w:val="007660B3"/>
    <w:rsid w:val="00766688"/>
    <w:rsid w:val="00770171"/>
    <w:rsid w:val="0077135D"/>
    <w:rsid w:val="007736C3"/>
    <w:rsid w:val="00774539"/>
    <w:rsid w:val="00786333"/>
    <w:rsid w:val="007916BD"/>
    <w:rsid w:val="00794804"/>
    <w:rsid w:val="007A7E59"/>
    <w:rsid w:val="007B1364"/>
    <w:rsid w:val="007B33F1"/>
    <w:rsid w:val="007B774A"/>
    <w:rsid w:val="007C0308"/>
    <w:rsid w:val="007C2FF2"/>
    <w:rsid w:val="007C5BEA"/>
    <w:rsid w:val="007C7D4F"/>
    <w:rsid w:val="007D0E7A"/>
    <w:rsid w:val="007E5977"/>
    <w:rsid w:val="007F1F7A"/>
    <w:rsid w:val="007F1F99"/>
    <w:rsid w:val="007F2823"/>
    <w:rsid w:val="007F4C8D"/>
    <w:rsid w:val="007F5C47"/>
    <w:rsid w:val="007F768F"/>
    <w:rsid w:val="00802688"/>
    <w:rsid w:val="008053F7"/>
    <w:rsid w:val="0080791D"/>
    <w:rsid w:val="00811B16"/>
    <w:rsid w:val="00812B82"/>
    <w:rsid w:val="00820E22"/>
    <w:rsid w:val="00836997"/>
    <w:rsid w:val="00843A07"/>
    <w:rsid w:val="00846B8E"/>
    <w:rsid w:val="0085165F"/>
    <w:rsid w:val="00856184"/>
    <w:rsid w:val="00862DDE"/>
    <w:rsid w:val="00863C1D"/>
    <w:rsid w:val="00866113"/>
    <w:rsid w:val="008700C6"/>
    <w:rsid w:val="0087242E"/>
    <w:rsid w:val="00873603"/>
    <w:rsid w:val="00873E72"/>
    <w:rsid w:val="0088270A"/>
    <w:rsid w:val="008879FD"/>
    <w:rsid w:val="008945F7"/>
    <w:rsid w:val="008A2C7D"/>
    <w:rsid w:val="008A54AA"/>
    <w:rsid w:val="008A5BAE"/>
    <w:rsid w:val="008C4B23"/>
    <w:rsid w:val="008C682D"/>
    <w:rsid w:val="008D1A8A"/>
    <w:rsid w:val="008D5B8D"/>
    <w:rsid w:val="008E57FE"/>
    <w:rsid w:val="008F21AA"/>
    <w:rsid w:val="008F4738"/>
    <w:rsid w:val="008F6608"/>
    <w:rsid w:val="009069A1"/>
    <w:rsid w:val="0090705F"/>
    <w:rsid w:val="00916408"/>
    <w:rsid w:val="00920493"/>
    <w:rsid w:val="00927D08"/>
    <w:rsid w:val="009303D9"/>
    <w:rsid w:val="00933C64"/>
    <w:rsid w:val="00946209"/>
    <w:rsid w:val="009507B9"/>
    <w:rsid w:val="009601F5"/>
    <w:rsid w:val="009603B4"/>
    <w:rsid w:val="009679B6"/>
    <w:rsid w:val="009712CF"/>
    <w:rsid w:val="00972203"/>
    <w:rsid w:val="009732E1"/>
    <w:rsid w:val="00986E32"/>
    <w:rsid w:val="00987B4B"/>
    <w:rsid w:val="009A0346"/>
    <w:rsid w:val="009A0D47"/>
    <w:rsid w:val="009A4901"/>
    <w:rsid w:val="009B43A5"/>
    <w:rsid w:val="009C6A1C"/>
    <w:rsid w:val="009D73B3"/>
    <w:rsid w:val="009F11FB"/>
    <w:rsid w:val="009F5246"/>
    <w:rsid w:val="00A02245"/>
    <w:rsid w:val="00A02D6D"/>
    <w:rsid w:val="00A02FB9"/>
    <w:rsid w:val="00A059B3"/>
    <w:rsid w:val="00A07A00"/>
    <w:rsid w:val="00A108C3"/>
    <w:rsid w:val="00A11B1D"/>
    <w:rsid w:val="00A128B3"/>
    <w:rsid w:val="00A14711"/>
    <w:rsid w:val="00A14739"/>
    <w:rsid w:val="00A14855"/>
    <w:rsid w:val="00A255D3"/>
    <w:rsid w:val="00A30754"/>
    <w:rsid w:val="00A31A4C"/>
    <w:rsid w:val="00A40053"/>
    <w:rsid w:val="00A46D50"/>
    <w:rsid w:val="00A5224C"/>
    <w:rsid w:val="00A56C95"/>
    <w:rsid w:val="00A63283"/>
    <w:rsid w:val="00A76858"/>
    <w:rsid w:val="00A837B1"/>
    <w:rsid w:val="00A90429"/>
    <w:rsid w:val="00A9218C"/>
    <w:rsid w:val="00A9532B"/>
    <w:rsid w:val="00AA2190"/>
    <w:rsid w:val="00AB0355"/>
    <w:rsid w:val="00AB1122"/>
    <w:rsid w:val="00AB3993"/>
    <w:rsid w:val="00AB7D12"/>
    <w:rsid w:val="00AD4CB8"/>
    <w:rsid w:val="00AD685E"/>
    <w:rsid w:val="00AE3409"/>
    <w:rsid w:val="00AE4E91"/>
    <w:rsid w:val="00AF4801"/>
    <w:rsid w:val="00AF4EB0"/>
    <w:rsid w:val="00B06AD0"/>
    <w:rsid w:val="00B11A60"/>
    <w:rsid w:val="00B120F6"/>
    <w:rsid w:val="00B14179"/>
    <w:rsid w:val="00B15B5B"/>
    <w:rsid w:val="00B173DA"/>
    <w:rsid w:val="00B20CA0"/>
    <w:rsid w:val="00B22613"/>
    <w:rsid w:val="00B46DEA"/>
    <w:rsid w:val="00B51797"/>
    <w:rsid w:val="00B53726"/>
    <w:rsid w:val="00B5517C"/>
    <w:rsid w:val="00B669D3"/>
    <w:rsid w:val="00B70E19"/>
    <w:rsid w:val="00B71555"/>
    <w:rsid w:val="00B72F59"/>
    <w:rsid w:val="00B7441E"/>
    <w:rsid w:val="00B75F57"/>
    <w:rsid w:val="00B8030B"/>
    <w:rsid w:val="00B8058C"/>
    <w:rsid w:val="00B815AB"/>
    <w:rsid w:val="00B85EB9"/>
    <w:rsid w:val="00B920F4"/>
    <w:rsid w:val="00BA1025"/>
    <w:rsid w:val="00BA3F70"/>
    <w:rsid w:val="00BA7221"/>
    <w:rsid w:val="00BB00E0"/>
    <w:rsid w:val="00BB0911"/>
    <w:rsid w:val="00BB4365"/>
    <w:rsid w:val="00BC31F0"/>
    <w:rsid w:val="00BC3420"/>
    <w:rsid w:val="00BD1D74"/>
    <w:rsid w:val="00BD210F"/>
    <w:rsid w:val="00BD2AF8"/>
    <w:rsid w:val="00BD764E"/>
    <w:rsid w:val="00BE0594"/>
    <w:rsid w:val="00BE7D3C"/>
    <w:rsid w:val="00BF5FF6"/>
    <w:rsid w:val="00C0207F"/>
    <w:rsid w:val="00C021E7"/>
    <w:rsid w:val="00C04907"/>
    <w:rsid w:val="00C056E4"/>
    <w:rsid w:val="00C1270B"/>
    <w:rsid w:val="00C16117"/>
    <w:rsid w:val="00C25474"/>
    <w:rsid w:val="00C25E3B"/>
    <w:rsid w:val="00C30863"/>
    <w:rsid w:val="00C310C2"/>
    <w:rsid w:val="00C33E4D"/>
    <w:rsid w:val="00C3558D"/>
    <w:rsid w:val="00C37EF4"/>
    <w:rsid w:val="00C4190D"/>
    <w:rsid w:val="00C5357F"/>
    <w:rsid w:val="00C5457B"/>
    <w:rsid w:val="00C549A3"/>
    <w:rsid w:val="00C70741"/>
    <w:rsid w:val="00C74673"/>
    <w:rsid w:val="00C751E3"/>
    <w:rsid w:val="00C81944"/>
    <w:rsid w:val="00C81E33"/>
    <w:rsid w:val="00C84D99"/>
    <w:rsid w:val="00C85B34"/>
    <w:rsid w:val="00C86B58"/>
    <w:rsid w:val="00C919A4"/>
    <w:rsid w:val="00CA1C2E"/>
    <w:rsid w:val="00CA277B"/>
    <w:rsid w:val="00CA53C7"/>
    <w:rsid w:val="00CA60EB"/>
    <w:rsid w:val="00CB0ECC"/>
    <w:rsid w:val="00CC393F"/>
    <w:rsid w:val="00CC7F63"/>
    <w:rsid w:val="00CD251E"/>
    <w:rsid w:val="00CD2F3D"/>
    <w:rsid w:val="00CD6D5C"/>
    <w:rsid w:val="00CD6F57"/>
    <w:rsid w:val="00CE050E"/>
    <w:rsid w:val="00CE103A"/>
    <w:rsid w:val="00CF13CB"/>
    <w:rsid w:val="00CF26A6"/>
    <w:rsid w:val="00D1146B"/>
    <w:rsid w:val="00D11760"/>
    <w:rsid w:val="00D20DC5"/>
    <w:rsid w:val="00D34936"/>
    <w:rsid w:val="00D4159E"/>
    <w:rsid w:val="00D42803"/>
    <w:rsid w:val="00D463C0"/>
    <w:rsid w:val="00D53F00"/>
    <w:rsid w:val="00D632BE"/>
    <w:rsid w:val="00D650C1"/>
    <w:rsid w:val="00D7536F"/>
    <w:rsid w:val="00D843C2"/>
    <w:rsid w:val="00D8556D"/>
    <w:rsid w:val="00D86359"/>
    <w:rsid w:val="00D91540"/>
    <w:rsid w:val="00D94C73"/>
    <w:rsid w:val="00D95E25"/>
    <w:rsid w:val="00DA5248"/>
    <w:rsid w:val="00DC120F"/>
    <w:rsid w:val="00DC18AF"/>
    <w:rsid w:val="00DC3AE2"/>
    <w:rsid w:val="00DD5360"/>
    <w:rsid w:val="00DE3DAA"/>
    <w:rsid w:val="00DE7381"/>
    <w:rsid w:val="00DF5991"/>
    <w:rsid w:val="00E037FF"/>
    <w:rsid w:val="00E10C62"/>
    <w:rsid w:val="00E17962"/>
    <w:rsid w:val="00E23270"/>
    <w:rsid w:val="00E32E12"/>
    <w:rsid w:val="00E36B9B"/>
    <w:rsid w:val="00E40140"/>
    <w:rsid w:val="00E50529"/>
    <w:rsid w:val="00E5237D"/>
    <w:rsid w:val="00E56F33"/>
    <w:rsid w:val="00E576FD"/>
    <w:rsid w:val="00E61E12"/>
    <w:rsid w:val="00E700B7"/>
    <w:rsid w:val="00E7028C"/>
    <w:rsid w:val="00E7596C"/>
    <w:rsid w:val="00E847DD"/>
    <w:rsid w:val="00E8557E"/>
    <w:rsid w:val="00E86567"/>
    <w:rsid w:val="00E86A0B"/>
    <w:rsid w:val="00E878F2"/>
    <w:rsid w:val="00E911AD"/>
    <w:rsid w:val="00EA7F2A"/>
    <w:rsid w:val="00EB0B5F"/>
    <w:rsid w:val="00EB4EAD"/>
    <w:rsid w:val="00EB6DD7"/>
    <w:rsid w:val="00EB7AF2"/>
    <w:rsid w:val="00EC679F"/>
    <w:rsid w:val="00ED0149"/>
    <w:rsid w:val="00ED021F"/>
    <w:rsid w:val="00ED3C22"/>
    <w:rsid w:val="00EE09B6"/>
    <w:rsid w:val="00EE1BD7"/>
    <w:rsid w:val="00EE2F72"/>
    <w:rsid w:val="00EE3EDC"/>
    <w:rsid w:val="00EE4BA3"/>
    <w:rsid w:val="00EF3DB2"/>
    <w:rsid w:val="00F03103"/>
    <w:rsid w:val="00F11895"/>
    <w:rsid w:val="00F11C64"/>
    <w:rsid w:val="00F1432A"/>
    <w:rsid w:val="00F14849"/>
    <w:rsid w:val="00F25EE8"/>
    <w:rsid w:val="00F271DE"/>
    <w:rsid w:val="00F27205"/>
    <w:rsid w:val="00F36881"/>
    <w:rsid w:val="00F45F98"/>
    <w:rsid w:val="00F47D14"/>
    <w:rsid w:val="00F51382"/>
    <w:rsid w:val="00F6146B"/>
    <w:rsid w:val="00F627DA"/>
    <w:rsid w:val="00F67D96"/>
    <w:rsid w:val="00F70647"/>
    <w:rsid w:val="00F72424"/>
    <w:rsid w:val="00F7288F"/>
    <w:rsid w:val="00F77731"/>
    <w:rsid w:val="00F85888"/>
    <w:rsid w:val="00F92188"/>
    <w:rsid w:val="00F9441B"/>
    <w:rsid w:val="00F956B8"/>
    <w:rsid w:val="00F97D2C"/>
    <w:rsid w:val="00FA04BB"/>
    <w:rsid w:val="00FA1C55"/>
    <w:rsid w:val="00FA4183"/>
    <w:rsid w:val="00FA4C32"/>
    <w:rsid w:val="00FD64E1"/>
    <w:rsid w:val="00FE3788"/>
    <w:rsid w:val="00FE7114"/>
    <w:rsid w:val="00FE726B"/>
    <w:rsid w:val="00FF0EF7"/>
    <w:rsid w:val="00FF19C3"/>
    <w:rsid w:val="00FF1BCB"/>
    <w:rsid w:val="00FF2096"/>
    <w:rsid w:val="00FF3F07"/>
    <w:rsid w:val="00FF4615"/>
    <w:rsid w:val="2A33B775"/>
    <w:rsid w:val="3B61486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F265B3B"/>
  <w15:docId w15:val="{CC810DC7-81C7-4636-9F1B-BE40CF2E0C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jc w:val="center"/>
    </w:pPr>
    <w:rPr>
      <w:lang w:eastAsia="en-US"/>
    </w:rPr>
  </w:style>
  <w:style w:type="paragraph" w:styleId="Heading1">
    <w:name w:val="heading 1"/>
    <w:basedOn w:val="Normal"/>
    <w:next w:val="Normal"/>
    <w:qFormat/>
    <w:rsid w:val="006B6B66"/>
    <w:pPr>
      <w:keepNext/>
      <w:keepLines/>
      <w:numPr>
        <w:numId w:val="4"/>
      </w:numPr>
      <w:tabs>
        <w:tab w:val="left" w:pos="216"/>
      </w:tabs>
      <w:spacing w:before="160" w:after="80"/>
      <w:outlineLvl w:val="0"/>
    </w:pPr>
    <w:rPr>
      <w:smallCaps/>
      <w:noProof/>
    </w:rPr>
  </w:style>
  <w:style w:type="paragraph" w:styleId="Heading2">
    <w:name w:val="heading 2"/>
    <w:basedOn w:val="Normal"/>
    <w:next w:val="Normal"/>
    <w:link w:val="Heading2Char"/>
    <w:qFormat/>
    <w:rsid w:val="00ED0149"/>
    <w:pPr>
      <w:keepNext/>
      <w:keepLines/>
      <w:numPr>
        <w:ilvl w:val="1"/>
        <w:numId w:val="4"/>
      </w:numPr>
      <w:spacing w:before="120" w:after="60"/>
      <w:jc w:val="left"/>
      <w:outlineLvl w:val="1"/>
    </w:pPr>
    <w:rPr>
      <w:i/>
      <w:iCs/>
      <w:noProof/>
    </w:rPr>
  </w:style>
  <w:style w:type="paragraph" w:styleId="Heading3">
    <w:name w:val="heading 3"/>
    <w:basedOn w:val="Normal"/>
    <w:next w:val="Normal"/>
    <w:qFormat/>
    <w:rsid w:val="00794804"/>
    <w:pPr>
      <w:numPr>
        <w:ilvl w:val="2"/>
        <w:numId w:val="4"/>
      </w:numPr>
      <w:spacing w:line="240" w:lineRule="exact"/>
      <w:jc w:val="both"/>
      <w:outlineLvl w:val="2"/>
    </w:pPr>
    <w:rPr>
      <w:i/>
      <w:iCs/>
      <w:noProof/>
    </w:rPr>
  </w:style>
  <w:style w:type="paragraph" w:styleId="Heading4">
    <w:name w:val="heading 4"/>
    <w:basedOn w:val="Normal"/>
    <w:next w:val="Normal"/>
    <w:qFormat/>
    <w:rsid w:val="00794804"/>
    <w:pPr>
      <w:numPr>
        <w:ilvl w:val="3"/>
        <w:numId w:val="4"/>
      </w:numPr>
      <w:tabs>
        <w:tab w:val="left" w:pos="720"/>
      </w:tabs>
      <w:spacing w:before="40" w:after="40"/>
      <w:jc w:val="both"/>
      <w:outlineLvl w:val="3"/>
    </w:pPr>
    <w:rPr>
      <w:i/>
      <w:iCs/>
      <w:noProof/>
    </w:rPr>
  </w:style>
  <w:style w:type="paragraph" w:styleId="Heading5">
    <w:name w:val="heading 5"/>
    <w:basedOn w:val="Normal"/>
    <w:next w:val="Normal"/>
    <w:qFormat/>
    <w:pPr>
      <w:tabs>
        <w:tab w:val="left" w:pos="360"/>
      </w:tabs>
      <w:spacing w:before="160" w:after="80"/>
      <w:outlineLvl w:val="4"/>
    </w:pPr>
    <w:rPr>
      <w:smallCaps/>
      <w:noProof/>
    </w:rPr>
  </w:style>
  <w:style w:type="paragraph" w:styleId="Heading6">
    <w:name w:val="heading 6"/>
    <w:basedOn w:val="Normal"/>
    <w:next w:val="Normal"/>
    <w:link w:val="Heading6Char"/>
    <w:qFormat/>
    <w:rsid w:val="006950C7"/>
    <w:pPr>
      <w:spacing w:before="240" w:after="60"/>
      <w:outlineLvl w:val="5"/>
    </w:pPr>
    <w:rPr>
      <w:rFonts w:ascii="Calibri" w:eastAsia="Times New Roman" w:hAnsi="Calibri"/>
      <w:b/>
      <w:bCs/>
      <w:sz w:val="22"/>
      <w:szCs w:val="22"/>
    </w:rPr>
  </w:style>
  <w:style w:type="paragraph" w:styleId="Heading7">
    <w:name w:val="heading 7"/>
    <w:basedOn w:val="Normal"/>
    <w:next w:val="Normal"/>
    <w:link w:val="Heading7Char"/>
    <w:unhideWhenUsed/>
    <w:qFormat/>
    <w:rsid w:val="00EE2F72"/>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nhideWhenUsed/>
    <w:qFormat/>
    <w:rsid w:val="00EE2F72"/>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nhideWhenUsed/>
    <w:qFormat/>
    <w:rsid w:val="00EE2F72"/>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rsid w:val="00972203"/>
    <w:pPr>
      <w:spacing w:after="200"/>
      <w:ind w:firstLine="272"/>
      <w:jc w:val="both"/>
    </w:pPr>
    <w:rPr>
      <w:b/>
      <w:bCs/>
      <w:sz w:val="18"/>
      <w:szCs w:val="18"/>
      <w:lang w:eastAsia="en-US"/>
    </w:rPr>
  </w:style>
  <w:style w:type="paragraph" w:customStyle="1" w:styleId="Affiliation">
    <w:name w:val="Affiliation"/>
    <w:pPr>
      <w:jc w:val="center"/>
    </w:pPr>
    <w:rPr>
      <w:lang w:eastAsia="en-US"/>
    </w:rPr>
  </w:style>
  <w:style w:type="paragraph" w:customStyle="1" w:styleId="Author">
    <w:name w:val="Author"/>
    <w:pPr>
      <w:spacing w:before="360" w:after="40"/>
      <w:jc w:val="center"/>
    </w:pPr>
    <w:rPr>
      <w:noProof/>
      <w:sz w:val="22"/>
      <w:szCs w:val="22"/>
      <w:lang w:eastAsia="en-US"/>
    </w:rPr>
  </w:style>
  <w:style w:type="paragraph" w:styleId="BodyText">
    <w:name w:val="Body Text"/>
    <w:basedOn w:val="Normal"/>
    <w:link w:val="BodyTextChar"/>
    <w:rsid w:val="00E7596C"/>
    <w:pPr>
      <w:tabs>
        <w:tab w:val="left" w:pos="288"/>
      </w:tabs>
      <w:spacing w:after="120" w:line="228" w:lineRule="auto"/>
      <w:ind w:firstLine="288"/>
      <w:jc w:val="both"/>
    </w:pPr>
    <w:rPr>
      <w:spacing w:val="-1"/>
      <w:lang w:val="x-none" w:eastAsia="x-none"/>
    </w:rPr>
  </w:style>
  <w:style w:type="character" w:customStyle="1" w:styleId="BodyTextChar">
    <w:name w:val="Body Text Char"/>
    <w:link w:val="BodyText"/>
    <w:rsid w:val="00E7596C"/>
    <w:rPr>
      <w:spacing w:val="-1"/>
      <w:lang w:val="x-none" w:eastAsia="x-none"/>
    </w:rPr>
  </w:style>
  <w:style w:type="paragraph" w:customStyle="1" w:styleId="bulletlist">
    <w:name w:val="bullet list"/>
    <w:basedOn w:val="BodyText"/>
    <w:rsid w:val="001B67DC"/>
    <w:pPr>
      <w:numPr>
        <w:numId w:val="1"/>
      </w:numPr>
      <w:tabs>
        <w:tab w:val="clear" w:pos="648"/>
      </w:tabs>
      <w:ind w:left="576" w:hanging="288"/>
    </w:pPr>
  </w:style>
  <w:style w:type="paragraph" w:customStyle="1" w:styleId="equation">
    <w:name w:val="equation"/>
    <w:basedOn w:val="Normal"/>
    <w:rsid w:val="008A2C7D"/>
    <w:pPr>
      <w:tabs>
        <w:tab w:val="center" w:pos="2520"/>
        <w:tab w:val="right" w:pos="5040"/>
      </w:tabs>
      <w:spacing w:before="240" w:after="240" w:line="216" w:lineRule="auto"/>
    </w:pPr>
    <w:rPr>
      <w:rFonts w:ascii="Symbol" w:hAnsi="Symbol" w:cs="Symbol"/>
    </w:rPr>
  </w:style>
  <w:style w:type="paragraph" w:customStyle="1" w:styleId="figurecaption">
    <w:name w:val="figure caption"/>
    <w:rsid w:val="005B0344"/>
    <w:pPr>
      <w:numPr>
        <w:numId w:val="2"/>
      </w:numPr>
      <w:tabs>
        <w:tab w:val="left" w:pos="533"/>
      </w:tabs>
      <w:spacing w:before="80" w:after="200"/>
      <w:ind w:left="0" w:firstLine="0"/>
      <w:jc w:val="both"/>
    </w:pPr>
    <w:rPr>
      <w:noProof/>
      <w:sz w:val="16"/>
      <w:szCs w:val="16"/>
      <w:lang w:eastAsia="en-US"/>
    </w:rPr>
  </w:style>
  <w:style w:type="paragraph" w:customStyle="1" w:styleId="footnote">
    <w:name w:val="footnote"/>
    <w:pPr>
      <w:framePr w:hSpace="187" w:vSpace="187" w:wrap="notBeside" w:vAnchor="text" w:hAnchor="page" w:x="6121" w:y="577"/>
      <w:numPr>
        <w:numId w:val="3"/>
      </w:numPr>
      <w:spacing w:after="40"/>
    </w:pPr>
    <w:rPr>
      <w:sz w:val="16"/>
      <w:szCs w:val="16"/>
      <w:lang w:eastAsia="en-US"/>
    </w:rPr>
  </w:style>
  <w:style w:type="paragraph" w:customStyle="1" w:styleId="papersubtitle">
    <w:name w:val="paper subtitle"/>
    <w:pPr>
      <w:spacing w:after="120"/>
      <w:jc w:val="center"/>
    </w:pPr>
    <w:rPr>
      <w:rFonts w:eastAsia="MS Mincho"/>
      <w:noProof/>
      <w:sz w:val="28"/>
      <w:szCs w:val="28"/>
      <w:lang w:eastAsia="en-US"/>
    </w:rPr>
  </w:style>
  <w:style w:type="paragraph" w:customStyle="1" w:styleId="papertitle">
    <w:name w:val="paper title"/>
    <w:pPr>
      <w:spacing w:after="120"/>
      <w:jc w:val="center"/>
    </w:pPr>
    <w:rPr>
      <w:rFonts w:eastAsia="MS Mincho"/>
      <w:noProof/>
      <w:sz w:val="48"/>
      <w:szCs w:val="48"/>
      <w:lang w:eastAsia="en-US"/>
    </w:rPr>
  </w:style>
  <w:style w:type="paragraph" w:customStyle="1" w:styleId="references">
    <w:name w:val="references"/>
    <w:pPr>
      <w:numPr>
        <w:numId w:val="8"/>
      </w:numPr>
      <w:spacing w:after="50" w:line="180" w:lineRule="exact"/>
      <w:jc w:val="both"/>
    </w:pPr>
    <w:rPr>
      <w:rFonts w:eastAsia="MS Mincho"/>
      <w:noProof/>
      <w:sz w:val="16"/>
      <w:szCs w:val="16"/>
      <w:lang w:eastAsia="en-US"/>
    </w:rPr>
  </w:style>
  <w:style w:type="paragraph" w:customStyle="1" w:styleId="sponsors">
    <w:name w:val="sponsors"/>
    <w:pPr>
      <w:framePr w:wrap="auto" w:hAnchor="text" w:x="615" w:y="2239"/>
      <w:pBdr>
        <w:top w:val="single" w:sz="4" w:space="2" w:color="auto"/>
      </w:pBdr>
      <w:ind w:firstLine="288"/>
    </w:pPr>
    <w:rPr>
      <w:sz w:val="16"/>
      <w:szCs w:val="16"/>
      <w:lang w:eastAsia="en-US"/>
    </w:rPr>
  </w:style>
  <w:style w:type="paragraph" w:customStyle="1" w:styleId="tablecolhead">
    <w:name w:val="table col head"/>
    <w:basedOn w:val="Normal"/>
    <w:rPr>
      <w:b/>
      <w:bCs/>
      <w:sz w:val="16"/>
      <w:szCs w:val="16"/>
    </w:rPr>
  </w:style>
  <w:style w:type="paragraph" w:customStyle="1" w:styleId="tablecolsubhead">
    <w:name w:val="table col subhead"/>
    <w:basedOn w:val="tablecolhead"/>
    <w:rPr>
      <w:i/>
      <w:iCs/>
      <w:sz w:val="15"/>
      <w:szCs w:val="15"/>
    </w:rPr>
  </w:style>
  <w:style w:type="paragraph" w:customStyle="1" w:styleId="tablecopy">
    <w:name w:val="table copy"/>
    <w:pPr>
      <w:jc w:val="both"/>
    </w:pPr>
    <w:rPr>
      <w:noProof/>
      <w:sz w:val="16"/>
      <w:szCs w:val="16"/>
      <w:lang w:eastAsia="en-US"/>
    </w:rPr>
  </w:style>
  <w:style w:type="paragraph" w:customStyle="1" w:styleId="tablefootnote">
    <w:name w:val="table footnote"/>
    <w:rsid w:val="005E2800"/>
    <w:pPr>
      <w:spacing w:before="60" w:after="30"/>
      <w:ind w:left="58" w:hanging="29"/>
      <w:jc w:val="right"/>
    </w:pPr>
    <w:rPr>
      <w:sz w:val="12"/>
      <w:szCs w:val="12"/>
      <w:lang w:eastAsia="en-US"/>
    </w:rPr>
  </w:style>
  <w:style w:type="paragraph" w:customStyle="1" w:styleId="tablehead">
    <w:name w:val="table head"/>
    <w:pPr>
      <w:numPr>
        <w:numId w:val="9"/>
      </w:numPr>
      <w:spacing w:before="240" w:after="120" w:line="216" w:lineRule="auto"/>
      <w:jc w:val="center"/>
    </w:pPr>
    <w:rPr>
      <w:smallCaps/>
      <w:noProof/>
      <w:sz w:val="16"/>
      <w:szCs w:val="16"/>
      <w:lang w:eastAsia="en-US"/>
    </w:rPr>
  </w:style>
  <w:style w:type="paragraph" w:customStyle="1" w:styleId="Keywords">
    <w:name w:val="Keywords"/>
    <w:basedOn w:val="Abstract"/>
    <w:qFormat/>
    <w:rsid w:val="00F9441B"/>
    <w:pPr>
      <w:spacing w:after="120"/>
      <w:ind w:firstLine="274"/>
    </w:pPr>
    <w:rPr>
      <w:i/>
    </w:rPr>
  </w:style>
  <w:style w:type="paragraph" w:styleId="NormalWeb">
    <w:name w:val="Normal (Web)"/>
    <w:basedOn w:val="Normal"/>
    <w:uiPriority w:val="99"/>
    <w:unhideWhenUsed/>
    <w:rsid w:val="00B46DEA"/>
    <w:pPr>
      <w:spacing w:before="100" w:beforeAutospacing="1" w:after="100" w:afterAutospacing="1"/>
      <w:jc w:val="left"/>
    </w:pPr>
    <w:rPr>
      <w:rFonts w:eastAsia="Times New Roman"/>
      <w:sz w:val="24"/>
      <w:szCs w:val="24"/>
    </w:rPr>
  </w:style>
  <w:style w:type="character" w:customStyle="1" w:styleId="Heading6Char">
    <w:name w:val="Heading 6 Char"/>
    <w:link w:val="Heading6"/>
    <w:rsid w:val="006950C7"/>
    <w:rPr>
      <w:rFonts w:ascii="Calibri" w:eastAsia="Times New Roman" w:hAnsi="Calibri" w:cs="Times New Roman"/>
      <w:b/>
      <w:bCs/>
      <w:sz w:val="22"/>
      <w:szCs w:val="22"/>
    </w:rPr>
  </w:style>
  <w:style w:type="character" w:styleId="Hyperlink">
    <w:name w:val="Hyperlink"/>
    <w:rsid w:val="00EA7F2A"/>
    <w:rPr>
      <w:color w:val="0000FF"/>
      <w:u w:val="single"/>
    </w:rPr>
  </w:style>
  <w:style w:type="paragraph" w:styleId="Caption">
    <w:name w:val="caption"/>
    <w:basedOn w:val="Normal"/>
    <w:next w:val="Normal"/>
    <w:unhideWhenUsed/>
    <w:qFormat/>
    <w:rsid w:val="00611827"/>
    <w:pPr>
      <w:spacing w:after="200"/>
    </w:pPr>
    <w:rPr>
      <w:i/>
      <w:iCs/>
      <w:color w:val="44546A" w:themeColor="text2"/>
      <w:sz w:val="18"/>
      <w:szCs w:val="18"/>
    </w:rPr>
  </w:style>
  <w:style w:type="character" w:customStyle="1" w:styleId="Heading7Char">
    <w:name w:val="Heading 7 Char"/>
    <w:basedOn w:val="DefaultParagraphFont"/>
    <w:link w:val="Heading7"/>
    <w:rsid w:val="00EE2F72"/>
    <w:rPr>
      <w:rFonts w:asciiTheme="majorHAnsi" w:eastAsiaTheme="majorEastAsia" w:hAnsiTheme="majorHAnsi" w:cstheme="majorBidi"/>
      <w:i/>
      <w:iCs/>
      <w:color w:val="1F4D78" w:themeColor="accent1" w:themeShade="7F"/>
      <w:lang w:eastAsia="en-US"/>
    </w:rPr>
  </w:style>
  <w:style w:type="character" w:customStyle="1" w:styleId="Heading8Char">
    <w:name w:val="Heading 8 Char"/>
    <w:basedOn w:val="DefaultParagraphFont"/>
    <w:link w:val="Heading8"/>
    <w:rsid w:val="00EE2F72"/>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rsid w:val="00EE2F72"/>
    <w:rPr>
      <w:rFonts w:asciiTheme="majorHAnsi" w:eastAsiaTheme="majorEastAsia" w:hAnsiTheme="majorHAnsi" w:cstheme="majorBidi"/>
      <w:i/>
      <w:iCs/>
      <w:color w:val="272727" w:themeColor="text1" w:themeTint="D8"/>
      <w:sz w:val="21"/>
      <w:szCs w:val="21"/>
      <w:lang w:eastAsia="en-US"/>
    </w:rPr>
  </w:style>
  <w:style w:type="character" w:styleId="Emphasis">
    <w:name w:val="Emphasis"/>
    <w:basedOn w:val="DefaultParagraphFont"/>
    <w:qFormat/>
    <w:rsid w:val="00EE2F72"/>
    <w:rPr>
      <w:i/>
      <w:iCs/>
    </w:rPr>
  </w:style>
  <w:style w:type="character" w:customStyle="1" w:styleId="Heading2Char">
    <w:name w:val="Heading 2 Char"/>
    <w:basedOn w:val="DefaultParagraphFont"/>
    <w:link w:val="Heading2"/>
    <w:rsid w:val="002A45B0"/>
    <w:rPr>
      <w:i/>
      <w:iCs/>
      <w:noProof/>
      <w:lang w:eastAsia="en-US"/>
    </w:rPr>
  </w:style>
  <w:style w:type="paragraph" w:styleId="BalloonText">
    <w:name w:val="Balloon Text"/>
    <w:basedOn w:val="Normal"/>
    <w:link w:val="BalloonTextChar"/>
    <w:rsid w:val="00FA4183"/>
    <w:rPr>
      <w:rFonts w:ascii="Lucida Grande" w:hAnsi="Lucida Grande"/>
      <w:sz w:val="18"/>
      <w:szCs w:val="18"/>
    </w:rPr>
  </w:style>
  <w:style w:type="character" w:customStyle="1" w:styleId="BalloonTextChar">
    <w:name w:val="Balloon Text Char"/>
    <w:basedOn w:val="DefaultParagraphFont"/>
    <w:link w:val="BalloonText"/>
    <w:rsid w:val="00FA4183"/>
    <w:rPr>
      <w:rFonts w:ascii="Lucida Grande" w:hAnsi="Lucida Grande"/>
      <w:sz w:val="18"/>
      <w:szCs w:val="18"/>
      <w:lang w:eastAsia="en-US"/>
    </w:rPr>
  </w:style>
  <w:style w:type="character" w:styleId="CommentReference">
    <w:name w:val="annotation reference"/>
    <w:basedOn w:val="DefaultParagraphFont"/>
    <w:rsid w:val="00846B8E"/>
    <w:rPr>
      <w:sz w:val="16"/>
      <w:szCs w:val="16"/>
    </w:rPr>
  </w:style>
  <w:style w:type="paragraph" w:styleId="CommentText">
    <w:name w:val="annotation text"/>
    <w:basedOn w:val="Normal"/>
    <w:link w:val="CommentTextChar"/>
    <w:rsid w:val="00846B8E"/>
  </w:style>
  <w:style w:type="character" w:customStyle="1" w:styleId="CommentTextChar">
    <w:name w:val="Comment Text Char"/>
    <w:basedOn w:val="DefaultParagraphFont"/>
    <w:link w:val="CommentText"/>
    <w:rsid w:val="00846B8E"/>
    <w:rPr>
      <w:lang w:eastAsia="en-US"/>
    </w:rPr>
  </w:style>
  <w:style w:type="table" w:styleId="TableGrid">
    <w:name w:val="Table Grid"/>
    <w:basedOn w:val="TableNormal"/>
    <w:rsid w:val="00846B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1">
    <w:name w:val="Plain Table 21"/>
    <w:basedOn w:val="TableNormal"/>
    <w:rsid w:val="003D3821"/>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ListParagraph">
    <w:name w:val="List Paragraph"/>
    <w:basedOn w:val="Normal"/>
    <w:uiPriority w:val="34"/>
    <w:qFormat/>
    <w:rsid w:val="007916BD"/>
    <w:pPr>
      <w:ind w:left="720"/>
      <w:contextualSpacing/>
    </w:pPr>
  </w:style>
  <w:style w:type="paragraph" w:styleId="CommentSubject">
    <w:name w:val="annotation subject"/>
    <w:basedOn w:val="CommentText"/>
    <w:next w:val="CommentText"/>
    <w:link w:val="CommentSubjectChar"/>
    <w:semiHidden/>
    <w:unhideWhenUsed/>
    <w:rsid w:val="00497D06"/>
    <w:rPr>
      <w:b/>
      <w:bCs/>
    </w:rPr>
  </w:style>
  <w:style w:type="character" w:customStyle="1" w:styleId="CommentSubjectChar">
    <w:name w:val="Comment Subject Char"/>
    <w:basedOn w:val="CommentTextChar"/>
    <w:link w:val="CommentSubject"/>
    <w:semiHidden/>
    <w:rsid w:val="00497D06"/>
    <w:rPr>
      <w:b/>
      <w:bCs/>
      <w:lang w:eastAsia="en-US"/>
    </w:rPr>
  </w:style>
  <w:style w:type="paragraph" w:styleId="Revision">
    <w:name w:val="Revision"/>
    <w:hidden/>
    <w:uiPriority w:val="99"/>
    <w:semiHidden/>
    <w:rsid w:val="00F6146B"/>
    <w:rPr>
      <w:lang w:eastAsia="en-US"/>
    </w:rPr>
  </w:style>
  <w:style w:type="character" w:customStyle="1" w:styleId="nlmstring-name">
    <w:name w:val="nlm_string-name"/>
    <w:basedOn w:val="DefaultParagraphFont"/>
    <w:rsid w:val="00251850"/>
  </w:style>
  <w:style w:type="character" w:customStyle="1" w:styleId="apple-converted-space">
    <w:name w:val="apple-converted-space"/>
    <w:basedOn w:val="DefaultParagraphFont"/>
    <w:rsid w:val="00251850"/>
  </w:style>
  <w:style w:type="paragraph" w:styleId="NoSpacing">
    <w:name w:val="No Spacing"/>
    <w:uiPriority w:val="1"/>
    <w:qFormat/>
    <w:rsid w:val="004647D3"/>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4047056">
      <w:bodyDiv w:val="1"/>
      <w:marLeft w:val="0"/>
      <w:marRight w:val="0"/>
      <w:marTop w:val="0"/>
      <w:marBottom w:val="0"/>
      <w:divBdr>
        <w:top w:val="none" w:sz="0" w:space="0" w:color="auto"/>
        <w:left w:val="none" w:sz="0" w:space="0" w:color="auto"/>
        <w:bottom w:val="none" w:sz="0" w:space="0" w:color="auto"/>
        <w:right w:val="none" w:sz="0" w:space="0" w:color="auto"/>
      </w:divBdr>
    </w:div>
    <w:div w:id="707414930">
      <w:bodyDiv w:val="1"/>
      <w:marLeft w:val="0"/>
      <w:marRight w:val="0"/>
      <w:marTop w:val="0"/>
      <w:marBottom w:val="0"/>
      <w:divBdr>
        <w:top w:val="none" w:sz="0" w:space="0" w:color="auto"/>
        <w:left w:val="none" w:sz="0" w:space="0" w:color="auto"/>
        <w:bottom w:val="none" w:sz="0" w:space="0" w:color="auto"/>
        <w:right w:val="none" w:sz="0" w:space="0" w:color="auto"/>
      </w:divBdr>
    </w:div>
    <w:div w:id="715474350">
      <w:bodyDiv w:val="1"/>
      <w:marLeft w:val="0"/>
      <w:marRight w:val="0"/>
      <w:marTop w:val="0"/>
      <w:marBottom w:val="0"/>
      <w:divBdr>
        <w:top w:val="none" w:sz="0" w:space="0" w:color="auto"/>
        <w:left w:val="none" w:sz="0" w:space="0" w:color="auto"/>
        <w:bottom w:val="none" w:sz="0" w:space="0" w:color="auto"/>
        <w:right w:val="none" w:sz="0" w:space="0" w:color="auto"/>
      </w:divBdr>
    </w:div>
    <w:div w:id="731469871">
      <w:bodyDiv w:val="1"/>
      <w:marLeft w:val="0"/>
      <w:marRight w:val="0"/>
      <w:marTop w:val="0"/>
      <w:marBottom w:val="0"/>
      <w:divBdr>
        <w:top w:val="none" w:sz="0" w:space="0" w:color="auto"/>
        <w:left w:val="none" w:sz="0" w:space="0" w:color="auto"/>
        <w:bottom w:val="none" w:sz="0" w:space="0" w:color="auto"/>
        <w:right w:val="none" w:sz="0" w:space="0" w:color="auto"/>
      </w:divBdr>
    </w:div>
    <w:div w:id="944382536">
      <w:bodyDiv w:val="1"/>
      <w:marLeft w:val="0"/>
      <w:marRight w:val="0"/>
      <w:marTop w:val="0"/>
      <w:marBottom w:val="0"/>
      <w:divBdr>
        <w:top w:val="none" w:sz="0" w:space="0" w:color="auto"/>
        <w:left w:val="none" w:sz="0" w:space="0" w:color="auto"/>
        <w:bottom w:val="none" w:sz="0" w:space="0" w:color="auto"/>
        <w:right w:val="none" w:sz="0" w:space="0" w:color="auto"/>
      </w:divBdr>
    </w:div>
    <w:div w:id="1113787200">
      <w:bodyDiv w:val="1"/>
      <w:marLeft w:val="0"/>
      <w:marRight w:val="0"/>
      <w:marTop w:val="0"/>
      <w:marBottom w:val="0"/>
      <w:divBdr>
        <w:top w:val="none" w:sz="0" w:space="0" w:color="auto"/>
        <w:left w:val="none" w:sz="0" w:space="0" w:color="auto"/>
        <w:bottom w:val="none" w:sz="0" w:space="0" w:color="auto"/>
        <w:right w:val="none" w:sz="0" w:space="0" w:color="auto"/>
      </w:divBdr>
    </w:div>
    <w:div w:id="1295910373">
      <w:bodyDiv w:val="1"/>
      <w:marLeft w:val="0"/>
      <w:marRight w:val="0"/>
      <w:marTop w:val="0"/>
      <w:marBottom w:val="0"/>
      <w:divBdr>
        <w:top w:val="none" w:sz="0" w:space="0" w:color="auto"/>
        <w:left w:val="none" w:sz="0" w:space="0" w:color="auto"/>
        <w:bottom w:val="none" w:sz="0" w:space="0" w:color="auto"/>
        <w:right w:val="none" w:sz="0" w:space="0" w:color="auto"/>
      </w:divBdr>
    </w:div>
    <w:div w:id="1357458941">
      <w:bodyDiv w:val="1"/>
      <w:marLeft w:val="0"/>
      <w:marRight w:val="0"/>
      <w:marTop w:val="0"/>
      <w:marBottom w:val="0"/>
      <w:divBdr>
        <w:top w:val="none" w:sz="0" w:space="0" w:color="auto"/>
        <w:left w:val="none" w:sz="0" w:space="0" w:color="auto"/>
        <w:bottom w:val="none" w:sz="0" w:space="0" w:color="auto"/>
        <w:right w:val="none" w:sz="0" w:space="0" w:color="auto"/>
      </w:divBdr>
    </w:div>
    <w:div w:id="1421951791">
      <w:bodyDiv w:val="1"/>
      <w:marLeft w:val="0"/>
      <w:marRight w:val="0"/>
      <w:marTop w:val="0"/>
      <w:marBottom w:val="0"/>
      <w:divBdr>
        <w:top w:val="none" w:sz="0" w:space="0" w:color="auto"/>
        <w:left w:val="none" w:sz="0" w:space="0" w:color="auto"/>
        <w:bottom w:val="none" w:sz="0" w:space="0" w:color="auto"/>
        <w:right w:val="none" w:sz="0" w:space="0" w:color="auto"/>
      </w:divBdr>
    </w:div>
    <w:div w:id="1429040079">
      <w:bodyDiv w:val="1"/>
      <w:marLeft w:val="0"/>
      <w:marRight w:val="0"/>
      <w:marTop w:val="0"/>
      <w:marBottom w:val="0"/>
      <w:divBdr>
        <w:top w:val="none" w:sz="0" w:space="0" w:color="auto"/>
        <w:left w:val="none" w:sz="0" w:space="0" w:color="auto"/>
        <w:bottom w:val="none" w:sz="0" w:space="0" w:color="auto"/>
        <w:right w:val="none" w:sz="0" w:space="0" w:color="auto"/>
      </w:divBdr>
    </w:div>
    <w:div w:id="1965648220">
      <w:bodyDiv w:val="1"/>
      <w:marLeft w:val="0"/>
      <w:marRight w:val="0"/>
      <w:marTop w:val="0"/>
      <w:marBottom w:val="0"/>
      <w:divBdr>
        <w:top w:val="none" w:sz="0" w:space="0" w:color="auto"/>
        <w:left w:val="none" w:sz="0" w:space="0" w:color="auto"/>
        <w:bottom w:val="none" w:sz="0" w:space="0" w:color="auto"/>
        <w:right w:val="none" w:sz="0" w:space="0" w:color="auto"/>
      </w:divBdr>
    </w:div>
    <w:div w:id="20012752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F93284-DCAA-41AA-B571-71169C67A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7</Pages>
  <Words>3683</Words>
  <Characters>20996</Characters>
  <Application>Microsoft Office Word</Application>
  <DocSecurity>0</DocSecurity>
  <Lines>174</Lines>
  <Paragraphs>49</Paragraphs>
  <ScaleCrop>false</ScaleCrop>
  <HeadingPairs>
    <vt:vector size="2" baseType="variant">
      <vt:variant>
        <vt:lpstr>Title</vt:lpstr>
      </vt:variant>
      <vt:variant>
        <vt:i4>1</vt:i4>
      </vt:variant>
    </vt:vector>
  </HeadingPairs>
  <TitlesOfParts>
    <vt:vector size="1" baseType="lpstr">
      <vt:lpstr>Paper Title (use style: paper title)</vt:lpstr>
    </vt:vector>
  </TitlesOfParts>
  <Company>IEEE</Company>
  <LinksUpToDate>false</LinksUpToDate>
  <CharactersWithSpaces>24630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Title (use style: paper title)</dc:title>
  <dc:subject/>
  <dc:creator>IEEE</dc:creator>
  <cp:keywords/>
  <cp:lastModifiedBy>Chase D Carthen</cp:lastModifiedBy>
  <cp:revision>4</cp:revision>
  <cp:lastPrinted>2015-03-03T23:19:00Z</cp:lastPrinted>
  <dcterms:created xsi:type="dcterms:W3CDTF">2015-04-01T19:02:00Z</dcterms:created>
  <dcterms:modified xsi:type="dcterms:W3CDTF">2015-04-02T23:18:00Z</dcterms:modified>
</cp:coreProperties>
</file>